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6D" w:rsidRDefault="00EA006D">
      <w:pPr>
        <w:pStyle w:val="Default"/>
      </w:pPr>
      <w:bookmarkStart w:id="0" w:name="_GoBack"/>
      <w:bookmarkEnd w:id="0"/>
    </w:p>
    <w:p w:rsidR="00EA006D" w:rsidRDefault="00CA3FC5" w:rsidP="00CD29B7">
      <w:pPr>
        <w:pStyle w:val="Default"/>
        <w:jc w:val="center"/>
        <w:rPr>
          <w:sz w:val="22"/>
          <w:szCs w:val="22"/>
        </w:rPr>
      </w:pPr>
      <w:r>
        <w:rPr>
          <w:b/>
          <w:bCs/>
          <w:sz w:val="22"/>
          <w:szCs w:val="22"/>
        </w:rPr>
        <w:t>SYLLABUS</w:t>
      </w:r>
    </w:p>
    <w:p w:rsidR="00EA006D" w:rsidRDefault="00CA3FC5" w:rsidP="00CD29B7">
      <w:pPr>
        <w:pStyle w:val="Default"/>
        <w:jc w:val="center"/>
        <w:rPr>
          <w:sz w:val="22"/>
          <w:szCs w:val="22"/>
        </w:rPr>
      </w:pPr>
      <w:r>
        <w:rPr>
          <w:b/>
          <w:bCs/>
          <w:sz w:val="22"/>
          <w:szCs w:val="22"/>
        </w:rPr>
        <w:t xml:space="preserve">Anthropology </w:t>
      </w:r>
      <w:r w:rsidR="00087B5C">
        <w:rPr>
          <w:b/>
          <w:bCs/>
          <w:sz w:val="22"/>
          <w:szCs w:val="22"/>
        </w:rPr>
        <w:t>3</w:t>
      </w:r>
      <w:r w:rsidR="002F0A2B">
        <w:rPr>
          <w:b/>
          <w:bCs/>
          <w:sz w:val="22"/>
          <w:szCs w:val="22"/>
        </w:rPr>
        <w:t>90</w:t>
      </w:r>
      <w:r>
        <w:rPr>
          <w:b/>
          <w:bCs/>
          <w:sz w:val="22"/>
          <w:szCs w:val="22"/>
        </w:rPr>
        <w:t xml:space="preserve">: </w:t>
      </w:r>
      <w:r w:rsidR="0058157D">
        <w:rPr>
          <w:b/>
          <w:bCs/>
          <w:sz w:val="23"/>
          <w:szCs w:val="23"/>
        </w:rPr>
        <w:t>Fossil</w:t>
      </w:r>
      <w:r w:rsidR="002F0A2B">
        <w:rPr>
          <w:b/>
          <w:bCs/>
          <w:sz w:val="23"/>
          <w:szCs w:val="23"/>
        </w:rPr>
        <w:t xml:space="preserve"> Hominin Anatomy</w:t>
      </w:r>
    </w:p>
    <w:p w:rsidR="00EA006D" w:rsidRDefault="002F0A2B" w:rsidP="00CD29B7">
      <w:pPr>
        <w:pStyle w:val="Default"/>
        <w:jc w:val="center"/>
        <w:rPr>
          <w:sz w:val="22"/>
          <w:szCs w:val="22"/>
        </w:rPr>
      </w:pPr>
      <w:r>
        <w:rPr>
          <w:b/>
          <w:bCs/>
          <w:sz w:val="22"/>
          <w:szCs w:val="22"/>
        </w:rPr>
        <w:t>Fall 201</w:t>
      </w:r>
      <w:r w:rsidR="0058157D">
        <w:rPr>
          <w:b/>
          <w:bCs/>
          <w:sz w:val="22"/>
          <w:szCs w:val="22"/>
        </w:rPr>
        <w:t>5</w:t>
      </w:r>
    </w:p>
    <w:p w:rsidR="00EA006D" w:rsidRDefault="0058157D" w:rsidP="00CD29B7">
      <w:pPr>
        <w:pStyle w:val="Default"/>
        <w:jc w:val="center"/>
        <w:rPr>
          <w:sz w:val="22"/>
          <w:szCs w:val="22"/>
        </w:rPr>
      </w:pPr>
      <w:r>
        <w:rPr>
          <w:b/>
          <w:bCs/>
          <w:sz w:val="22"/>
          <w:szCs w:val="22"/>
        </w:rPr>
        <w:t>T</w:t>
      </w:r>
      <w:r w:rsidR="00CA3FC5">
        <w:rPr>
          <w:b/>
          <w:bCs/>
          <w:sz w:val="22"/>
          <w:szCs w:val="22"/>
        </w:rPr>
        <w:t xml:space="preserve"> </w:t>
      </w:r>
      <w:r>
        <w:rPr>
          <w:b/>
          <w:bCs/>
          <w:sz w:val="22"/>
          <w:szCs w:val="22"/>
        </w:rPr>
        <w:t>F 10:55 – 12:1</w:t>
      </w:r>
      <w:r w:rsidR="00CA3FC5">
        <w:rPr>
          <w:b/>
          <w:bCs/>
          <w:sz w:val="22"/>
          <w:szCs w:val="22"/>
        </w:rPr>
        <w:t xml:space="preserve">5 am, </w:t>
      </w:r>
      <w:r w:rsidR="000D6053">
        <w:rPr>
          <w:b/>
          <w:bCs/>
          <w:sz w:val="22"/>
          <w:szCs w:val="22"/>
        </w:rPr>
        <w:t>BIO 201A</w:t>
      </w:r>
    </w:p>
    <w:p w:rsidR="00EA006D" w:rsidRDefault="00EA006D">
      <w:pPr>
        <w:pStyle w:val="Default"/>
        <w:rPr>
          <w:sz w:val="22"/>
          <w:szCs w:val="22"/>
        </w:rPr>
      </w:pPr>
    </w:p>
    <w:p w:rsidR="00EA006D" w:rsidRDefault="00CA3FC5">
      <w:pPr>
        <w:pStyle w:val="Default"/>
        <w:rPr>
          <w:sz w:val="22"/>
          <w:szCs w:val="22"/>
        </w:rPr>
      </w:pPr>
      <w:r>
        <w:rPr>
          <w:b/>
          <w:bCs/>
          <w:sz w:val="22"/>
          <w:szCs w:val="22"/>
        </w:rPr>
        <w:t xml:space="preserve">HOW THIS SYLLABUS IS ORGANIZED </w:t>
      </w:r>
    </w:p>
    <w:p w:rsidR="00EA006D" w:rsidRDefault="00EA006D">
      <w:pPr>
        <w:pStyle w:val="Default"/>
        <w:rPr>
          <w:sz w:val="16"/>
          <w:szCs w:val="16"/>
        </w:rPr>
      </w:pPr>
    </w:p>
    <w:p w:rsidR="00EA006D" w:rsidRDefault="00CA3FC5">
      <w:pPr>
        <w:pStyle w:val="Default"/>
        <w:rPr>
          <w:sz w:val="22"/>
          <w:szCs w:val="22"/>
        </w:rPr>
      </w:pPr>
      <w:r>
        <w:rPr>
          <w:sz w:val="22"/>
          <w:szCs w:val="22"/>
        </w:rPr>
        <w:t xml:space="preserve">The syllabus is meant to be a complete document and </w:t>
      </w:r>
      <w:r>
        <w:rPr>
          <w:i/>
          <w:iCs/>
          <w:sz w:val="22"/>
          <w:szCs w:val="22"/>
        </w:rPr>
        <w:t xml:space="preserve">everything </w:t>
      </w:r>
      <w:r>
        <w:rPr>
          <w:sz w:val="22"/>
          <w:szCs w:val="22"/>
        </w:rPr>
        <w:t xml:space="preserve">in the syllabus is important. The </w:t>
      </w:r>
      <w:r>
        <w:rPr>
          <w:i/>
          <w:iCs/>
          <w:sz w:val="22"/>
          <w:szCs w:val="22"/>
        </w:rPr>
        <w:t>most important</w:t>
      </w:r>
      <w:r>
        <w:rPr>
          <w:sz w:val="22"/>
          <w:szCs w:val="22"/>
        </w:rPr>
        <w:t xml:space="preserve"> things come first. For example, please review the policy on academic integrity at </w:t>
      </w:r>
      <w:hyperlink r:id="rId8" w:anchor="Integrity" w:history="1">
        <w:r>
          <w:rPr>
            <w:color w:val="0000FF"/>
            <w:sz w:val="22"/>
            <w:szCs w:val="22"/>
          </w:rPr>
          <w:t>http://ctaar.rutgers.edu/integrity/policy.html#Integrity</w:t>
        </w:r>
      </w:hyperlink>
      <w:r>
        <w:rPr>
          <w:sz w:val="22"/>
          <w:szCs w:val="22"/>
        </w:rPr>
        <w:t xml:space="preserve">. It is very important. </w:t>
      </w:r>
    </w:p>
    <w:p w:rsidR="00EA006D" w:rsidRDefault="00CA3FC5">
      <w:pPr>
        <w:pStyle w:val="Default"/>
        <w:rPr>
          <w:sz w:val="16"/>
          <w:szCs w:val="16"/>
        </w:rPr>
      </w:pPr>
      <w:r>
        <w:rPr>
          <w:b/>
          <w:bCs/>
          <w:sz w:val="16"/>
          <w:szCs w:val="16"/>
        </w:rPr>
        <w:t xml:space="preserve"> </w:t>
      </w:r>
    </w:p>
    <w:p w:rsidR="00EA006D" w:rsidRDefault="009E0E69">
      <w:pPr>
        <w:pStyle w:val="Default"/>
        <w:rPr>
          <w:sz w:val="23"/>
          <w:szCs w:val="23"/>
        </w:rPr>
      </w:pPr>
      <w:r>
        <w:rPr>
          <w:b/>
          <w:bCs/>
          <w:sz w:val="23"/>
          <w:szCs w:val="23"/>
        </w:rPr>
        <w:t>INSTRUCTOR</w:t>
      </w:r>
      <w:r w:rsidR="00CA3FC5">
        <w:rPr>
          <w:b/>
          <w:bCs/>
          <w:sz w:val="23"/>
          <w:szCs w:val="23"/>
        </w:rPr>
        <w:t>:</w:t>
      </w:r>
      <w:r w:rsidR="00CA3FC5">
        <w:rPr>
          <w:sz w:val="23"/>
          <w:szCs w:val="23"/>
        </w:rPr>
        <w:t xml:space="preserve">  </w:t>
      </w:r>
    </w:p>
    <w:p w:rsidR="00EA006D" w:rsidRDefault="0058157D" w:rsidP="00CD29B7">
      <w:pPr>
        <w:pStyle w:val="Default"/>
        <w:ind w:firstLine="630"/>
        <w:rPr>
          <w:sz w:val="23"/>
          <w:szCs w:val="23"/>
        </w:rPr>
      </w:pPr>
      <w:r>
        <w:rPr>
          <w:sz w:val="23"/>
          <w:szCs w:val="23"/>
        </w:rPr>
        <w:t>Fred</w:t>
      </w:r>
      <w:r w:rsidR="00325A2F">
        <w:rPr>
          <w:sz w:val="23"/>
          <w:szCs w:val="23"/>
        </w:rPr>
        <w:t>erick</w:t>
      </w:r>
      <w:r>
        <w:rPr>
          <w:sz w:val="23"/>
          <w:szCs w:val="23"/>
        </w:rPr>
        <w:t xml:space="preserve"> Foster</w:t>
      </w:r>
    </w:p>
    <w:p w:rsidR="00EA006D" w:rsidRDefault="00CA3FC5" w:rsidP="00CD29B7">
      <w:pPr>
        <w:pStyle w:val="Default"/>
        <w:ind w:firstLine="630"/>
        <w:rPr>
          <w:sz w:val="23"/>
          <w:szCs w:val="23"/>
        </w:rPr>
      </w:pPr>
      <w:r>
        <w:rPr>
          <w:sz w:val="23"/>
          <w:szCs w:val="23"/>
        </w:rPr>
        <w:t xml:space="preserve">Office Hours: </w:t>
      </w:r>
      <w:r w:rsidR="0058157D">
        <w:rPr>
          <w:sz w:val="23"/>
          <w:szCs w:val="23"/>
        </w:rPr>
        <w:t>T</w:t>
      </w:r>
      <w:r>
        <w:rPr>
          <w:sz w:val="23"/>
          <w:szCs w:val="23"/>
        </w:rPr>
        <w:t xml:space="preserve"> </w:t>
      </w:r>
      <w:r w:rsidR="0058157D">
        <w:rPr>
          <w:sz w:val="23"/>
          <w:szCs w:val="23"/>
        </w:rPr>
        <w:t>1:00</w:t>
      </w:r>
      <w:r>
        <w:rPr>
          <w:sz w:val="23"/>
          <w:szCs w:val="23"/>
        </w:rPr>
        <w:t xml:space="preserve"> pm – </w:t>
      </w:r>
      <w:r w:rsidR="0058157D">
        <w:rPr>
          <w:sz w:val="23"/>
          <w:szCs w:val="23"/>
        </w:rPr>
        <w:t>2:00 pm or by appointment, 3</w:t>
      </w:r>
      <w:r>
        <w:rPr>
          <w:sz w:val="23"/>
          <w:szCs w:val="23"/>
        </w:rPr>
        <w:t xml:space="preserve">10 Biological Sciences Building </w:t>
      </w:r>
    </w:p>
    <w:p w:rsidR="00EA006D" w:rsidRDefault="0026500C" w:rsidP="00CD29B7">
      <w:pPr>
        <w:pStyle w:val="Default"/>
        <w:ind w:firstLine="630"/>
        <w:rPr>
          <w:sz w:val="23"/>
          <w:szCs w:val="23"/>
        </w:rPr>
      </w:pPr>
      <w:r>
        <w:rPr>
          <w:noProof/>
        </w:rPr>
        <mc:AlternateContent>
          <mc:Choice Requires="wps">
            <w:drawing>
              <wp:anchor distT="0" distB="0" distL="114300" distR="114300" simplePos="0" relativeHeight="251658240" behindDoc="0" locked="0" layoutInCell="0" allowOverlap="1" wp14:anchorId="3F6FE492" wp14:editId="42A08A62">
                <wp:simplePos x="0" y="0"/>
                <wp:positionH relativeFrom="page">
                  <wp:posOffset>714375</wp:posOffset>
                </wp:positionH>
                <wp:positionV relativeFrom="page">
                  <wp:posOffset>3314700</wp:posOffset>
                </wp:positionV>
                <wp:extent cx="6602095" cy="1285875"/>
                <wp:effectExtent l="0" t="0" r="27305" b="28575"/>
                <wp:wrapThrough wrapText="bothSides">
                  <wp:wrapPolygon edited="0">
                    <wp:start x="0" y="0"/>
                    <wp:lineTo x="0" y="21760"/>
                    <wp:lineTo x="21627" y="21760"/>
                    <wp:lineTo x="2162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285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9597"/>
                            </w:tblGrid>
                            <w:tr w:rsidR="00EA006D" w:rsidRPr="00F65358">
                              <w:trPr>
                                <w:trHeight w:val="1237"/>
                              </w:trPr>
                              <w:tc>
                                <w:tcPr>
                                  <w:tcW w:w="9597" w:type="dxa"/>
                                </w:tcPr>
                                <w:p w:rsidR="00EA006D" w:rsidRPr="00F65358" w:rsidRDefault="00CA3FC5">
                                  <w:pPr>
                                    <w:pStyle w:val="Default"/>
                                    <w:rPr>
                                      <w:sz w:val="22"/>
                                      <w:szCs w:val="22"/>
                                    </w:rPr>
                                  </w:pPr>
                                  <w:r w:rsidRPr="00F65358">
                                    <w:rPr>
                                      <w:b/>
                                      <w:bCs/>
                                      <w:i/>
                                      <w:iCs/>
                                      <w:sz w:val="22"/>
                                      <w:szCs w:val="22"/>
                                    </w:rPr>
                                    <w:t xml:space="preserve">BOX 1 </w:t>
                                  </w:r>
                                </w:p>
                                <w:p w:rsidR="00EA006D" w:rsidRPr="00F65358" w:rsidRDefault="00EA006D">
                                  <w:pPr>
                                    <w:pStyle w:val="Default"/>
                                    <w:rPr>
                                      <w:sz w:val="20"/>
                                      <w:szCs w:val="20"/>
                                    </w:rPr>
                                  </w:pPr>
                                </w:p>
                                <w:p w:rsidR="00EA006D" w:rsidRPr="00F65358" w:rsidRDefault="00CA3FC5">
                                  <w:pPr>
                                    <w:pStyle w:val="Default"/>
                                    <w:rPr>
                                      <w:sz w:val="22"/>
                                      <w:szCs w:val="22"/>
                                      <w:u w:val="single"/>
                                    </w:rPr>
                                  </w:pPr>
                                  <w:r w:rsidRPr="00F65358">
                                    <w:rPr>
                                      <w:sz w:val="22"/>
                                      <w:szCs w:val="22"/>
                                      <w:u w:val="single"/>
                                    </w:rPr>
                                    <w:t xml:space="preserve">Major Requirements Met by this Course </w:t>
                                  </w:r>
                                </w:p>
                                <w:p w:rsidR="00EA006D" w:rsidRPr="00F65358" w:rsidRDefault="00EA006D">
                                  <w:pPr>
                                    <w:pStyle w:val="Default"/>
                                    <w:rPr>
                                      <w:sz w:val="16"/>
                                      <w:szCs w:val="16"/>
                                    </w:rPr>
                                  </w:pPr>
                                </w:p>
                                <w:p w:rsidR="00EA006D" w:rsidRPr="00F65358" w:rsidRDefault="00CA3FC5">
                                  <w:pPr>
                                    <w:pStyle w:val="Default"/>
                                    <w:rPr>
                                      <w:sz w:val="20"/>
                                      <w:szCs w:val="20"/>
                                    </w:rPr>
                                  </w:pPr>
                                  <w:r w:rsidRPr="00F65358">
                                    <w:rPr>
                                      <w:sz w:val="20"/>
                                      <w:szCs w:val="20"/>
                                    </w:rPr>
                                    <w:t xml:space="preserve">This course meets the </w:t>
                                  </w:r>
                                  <w:r w:rsidR="0026500C">
                                    <w:rPr>
                                      <w:b/>
                                      <w:bCs/>
                                      <w:i/>
                                      <w:iCs/>
                                      <w:sz w:val="20"/>
                                      <w:szCs w:val="20"/>
                                    </w:rPr>
                                    <w:t>skeletal biology / hominid paleontology</w:t>
                                  </w:r>
                                  <w:r w:rsidRPr="00F65358">
                                    <w:rPr>
                                      <w:sz w:val="20"/>
                                      <w:szCs w:val="20"/>
                                    </w:rPr>
                                    <w:t xml:space="preserve"> </w:t>
                                  </w:r>
                                  <w:r w:rsidR="0026500C">
                                    <w:rPr>
                                      <w:sz w:val="20"/>
                                      <w:szCs w:val="20"/>
                                    </w:rPr>
                                    <w:t xml:space="preserve">requirement </w:t>
                                  </w:r>
                                  <w:r w:rsidRPr="00F65358">
                                    <w:rPr>
                                      <w:sz w:val="20"/>
                                      <w:szCs w:val="20"/>
                                    </w:rPr>
                                    <w:t>for the Bachelor of Science degre</w:t>
                                  </w:r>
                                  <w:r w:rsidR="0026500C">
                                    <w:rPr>
                                      <w:sz w:val="20"/>
                                      <w:szCs w:val="20"/>
                                    </w:rPr>
                                    <w:t>e in Evolutionary Anthropology.</w:t>
                                  </w:r>
                                </w:p>
                                <w:p w:rsidR="00EA006D" w:rsidRPr="00F65358" w:rsidRDefault="00EA006D">
                                  <w:pPr>
                                    <w:pStyle w:val="Default"/>
                                    <w:rPr>
                                      <w:sz w:val="18"/>
                                      <w:szCs w:val="18"/>
                                    </w:rPr>
                                  </w:pPr>
                                </w:p>
                              </w:tc>
                            </w:tr>
                          </w:tbl>
                          <w:p w:rsidR="001D1289" w:rsidRDefault="001D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261pt;width:519.85pt;height:10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" o:allowincell="f" filled="f" strokeweight="1pt">
                <v:textbox>
                  <w:txbxContent>
                    <w:tbl>
                      <w:tblPr>
                        <w:tblW w:w="0" w:type="auto"/>
                        <w:tblBorders>
                          <w:top w:val="nil"/>
                          <w:left w:val="nil"/>
                          <w:bottom w:val="nil"/>
                          <w:right w:val="nil"/>
                        </w:tblBorders>
                        <w:tblLayout w:type="fixed"/>
                        <w:tblLook w:val="0000" w:firstRow="0" w:lastRow="0" w:firstColumn="0" w:lastColumn="0" w:noHBand="0" w:noVBand="0"/>
                      </w:tblPr>
                      <w:tblGrid>
                        <w:gridCol w:w="9597"/>
                      </w:tblGrid>
                      <w:tr w:rsidR="00EA006D" w:rsidRPr="00F65358">
                        <w:trPr>
                          <w:trHeight w:val="1237"/>
                        </w:trPr>
                        <w:tc>
                          <w:tcPr>
                            <w:tcW w:w="9597" w:type="dxa"/>
                          </w:tcPr>
                          <w:p w:rsidR="00EA006D" w:rsidRPr="00F65358" w:rsidRDefault="00CA3FC5">
                            <w:pPr>
                              <w:pStyle w:val="Default"/>
                              <w:rPr>
                                <w:sz w:val="22"/>
                                <w:szCs w:val="22"/>
                              </w:rPr>
                            </w:pPr>
                            <w:r w:rsidRPr="00F65358">
                              <w:rPr>
                                <w:b/>
                                <w:bCs/>
                                <w:i/>
                                <w:iCs/>
                                <w:sz w:val="22"/>
                                <w:szCs w:val="22"/>
                              </w:rPr>
                              <w:t xml:space="preserve">BOX 1 </w:t>
                            </w:r>
                          </w:p>
                          <w:p w:rsidR="00EA006D" w:rsidRPr="00F65358" w:rsidRDefault="00EA006D">
                            <w:pPr>
                              <w:pStyle w:val="Default"/>
                              <w:rPr>
                                <w:sz w:val="20"/>
                                <w:szCs w:val="20"/>
                              </w:rPr>
                            </w:pPr>
                          </w:p>
                          <w:p w:rsidR="00EA006D" w:rsidRPr="00F65358" w:rsidRDefault="00CA3FC5">
                            <w:pPr>
                              <w:pStyle w:val="Default"/>
                              <w:rPr>
                                <w:sz w:val="22"/>
                                <w:szCs w:val="22"/>
                                <w:u w:val="single"/>
                              </w:rPr>
                            </w:pPr>
                            <w:r w:rsidRPr="00F65358">
                              <w:rPr>
                                <w:sz w:val="22"/>
                                <w:szCs w:val="22"/>
                                <w:u w:val="single"/>
                              </w:rPr>
                              <w:t xml:space="preserve">Major Requirements Met by this Course </w:t>
                            </w:r>
                          </w:p>
                          <w:p w:rsidR="00EA006D" w:rsidRPr="00F65358" w:rsidRDefault="00EA006D">
                            <w:pPr>
                              <w:pStyle w:val="Default"/>
                              <w:rPr>
                                <w:sz w:val="16"/>
                                <w:szCs w:val="16"/>
                              </w:rPr>
                            </w:pPr>
                          </w:p>
                          <w:p w:rsidR="00EA006D" w:rsidRPr="00F65358" w:rsidRDefault="00CA3FC5">
                            <w:pPr>
                              <w:pStyle w:val="Default"/>
                              <w:rPr>
                                <w:sz w:val="20"/>
                                <w:szCs w:val="20"/>
                              </w:rPr>
                            </w:pPr>
                            <w:r w:rsidRPr="00F65358">
                              <w:rPr>
                                <w:sz w:val="20"/>
                                <w:szCs w:val="20"/>
                              </w:rPr>
                              <w:t xml:space="preserve">This course meets the </w:t>
                            </w:r>
                            <w:r w:rsidR="0026500C">
                              <w:rPr>
                                <w:b/>
                                <w:bCs/>
                                <w:i/>
                                <w:iCs/>
                                <w:sz w:val="20"/>
                                <w:szCs w:val="20"/>
                              </w:rPr>
                              <w:t>skeletal biology / hominid paleontology</w:t>
                            </w:r>
                            <w:r w:rsidRPr="00F65358">
                              <w:rPr>
                                <w:sz w:val="20"/>
                                <w:szCs w:val="20"/>
                              </w:rPr>
                              <w:t xml:space="preserve"> </w:t>
                            </w:r>
                            <w:r w:rsidR="0026500C">
                              <w:rPr>
                                <w:sz w:val="20"/>
                                <w:szCs w:val="20"/>
                              </w:rPr>
                              <w:t xml:space="preserve">requirement </w:t>
                            </w:r>
                            <w:r w:rsidRPr="00F65358">
                              <w:rPr>
                                <w:sz w:val="20"/>
                                <w:szCs w:val="20"/>
                              </w:rPr>
                              <w:t>for the Bachelor of Science degre</w:t>
                            </w:r>
                            <w:r w:rsidR="0026500C">
                              <w:rPr>
                                <w:sz w:val="20"/>
                                <w:szCs w:val="20"/>
                              </w:rPr>
                              <w:t>e in Evolutionary Anthropology.</w:t>
                            </w:r>
                          </w:p>
                          <w:p w:rsidR="00EA006D" w:rsidRPr="00F65358" w:rsidRDefault="00EA006D">
                            <w:pPr>
                              <w:pStyle w:val="Default"/>
                              <w:rPr>
                                <w:sz w:val="18"/>
                                <w:szCs w:val="18"/>
                              </w:rPr>
                            </w:pPr>
                          </w:p>
                        </w:tc>
                      </w:tr>
                    </w:tbl>
                    <w:p w:rsidR="001D1289" w:rsidRDefault="001D1289"/>
                  </w:txbxContent>
                </v:textbox>
                <w10:wrap type="through" anchorx="page" anchory="page"/>
              </v:shape>
            </w:pict>
          </mc:Fallback>
        </mc:AlternateContent>
      </w:r>
      <w:r w:rsidR="00CA3FC5">
        <w:rPr>
          <w:sz w:val="23"/>
          <w:szCs w:val="23"/>
        </w:rPr>
        <w:t xml:space="preserve">Email:  </w:t>
      </w:r>
      <w:hyperlink r:id="rId9" w:history="1">
        <w:r w:rsidR="0058157D" w:rsidRPr="003917FD">
          <w:rPr>
            <w:rStyle w:val="Hyperlink"/>
            <w:sz w:val="23"/>
            <w:szCs w:val="23"/>
          </w:rPr>
          <w:t>frf12@scarletmail.rutgers.edu</w:t>
        </w:r>
      </w:hyperlink>
    </w:p>
    <w:p w:rsidR="00A97315" w:rsidRPr="003F656E" w:rsidRDefault="00A97315" w:rsidP="00A97315">
      <w:pPr>
        <w:pStyle w:val="Default"/>
        <w:rPr>
          <w:color w:val="auto"/>
        </w:rPr>
      </w:pPr>
    </w:p>
    <w:p w:rsidR="00EA006D" w:rsidRPr="003F656E" w:rsidRDefault="00CD29B7" w:rsidP="00A97315">
      <w:pPr>
        <w:pStyle w:val="Default"/>
        <w:rPr>
          <w:color w:val="auto"/>
        </w:rPr>
      </w:pPr>
      <w:r w:rsidRPr="003F656E">
        <w:rPr>
          <w:b/>
          <w:bCs/>
          <w:color w:val="auto"/>
        </w:rPr>
        <w:t>CATALOG DESCRIPTION</w:t>
      </w:r>
    </w:p>
    <w:p w:rsidR="0026500C" w:rsidRPr="003F656E" w:rsidRDefault="0026500C" w:rsidP="00CD29B7">
      <w:pPr>
        <w:pStyle w:val="Default"/>
        <w:spacing w:after="100" w:afterAutospacing="1"/>
        <w:rPr>
          <w:rStyle w:val="apple-converted-space"/>
          <w:color w:val="3D3D3D"/>
          <w:shd w:val="clear" w:color="auto" w:fill="FFFFFF"/>
        </w:rPr>
      </w:pPr>
      <w:proofErr w:type="gramStart"/>
      <w:r w:rsidRPr="003F656E">
        <w:rPr>
          <w:color w:val="3D3D3D"/>
          <w:shd w:val="clear" w:color="auto" w:fill="FFFFFF"/>
        </w:rPr>
        <w:t xml:space="preserve">Human fossil record during </w:t>
      </w:r>
      <w:proofErr w:type="spellStart"/>
      <w:r w:rsidRPr="003F656E">
        <w:rPr>
          <w:color w:val="3D3D3D"/>
          <w:shd w:val="clear" w:color="auto" w:fill="FFFFFF"/>
        </w:rPr>
        <w:t>Plio</w:t>
      </w:r>
      <w:proofErr w:type="spellEnd"/>
      <w:r w:rsidRPr="003F656E">
        <w:rPr>
          <w:color w:val="3D3D3D"/>
          <w:shd w:val="clear" w:color="auto" w:fill="FFFFFF"/>
        </w:rPr>
        <w:t xml:space="preserve">-Pleistocene; taxonomy, </w:t>
      </w:r>
      <w:proofErr w:type="spellStart"/>
      <w:r w:rsidRPr="003F656E">
        <w:rPr>
          <w:color w:val="3D3D3D"/>
          <w:shd w:val="clear" w:color="auto" w:fill="FFFFFF"/>
        </w:rPr>
        <w:t>phylogenetics</w:t>
      </w:r>
      <w:proofErr w:type="spellEnd"/>
      <w:r w:rsidRPr="003F656E">
        <w:rPr>
          <w:color w:val="3D3D3D"/>
          <w:shd w:val="clear" w:color="auto" w:fill="FFFFFF"/>
        </w:rPr>
        <w:t>, and functional morphology.</w:t>
      </w:r>
      <w:proofErr w:type="gramEnd"/>
      <w:r w:rsidRPr="003F656E">
        <w:rPr>
          <w:color w:val="3D3D3D"/>
          <w:shd w:val="clear" w:color="auto" w:fill="FFFFFF"/>
        </w:rPr>
        <w:t xml:space="preserve"> Origins of </w:t>
      </w:r>
      <w:proofErr w:type="spellStart"/>
      <w:r w:rsidRPr="003F656E">
        <w:rPr>
          <w:color w:val="3D3D3D"/>
          <w:shd w:val="clear" w:color="auto" w:fill="FFFFFF"/>
        </w:rPr>
        <w:t>Hominidae</w:t>
      </w:r>
      <w:proofErr w:type="spellEnd"/>
      <w:r w:rsidRPr="003F656E">
        <w:rPr>
          <w:color w:val="3D3D3D"/>
          <w:shd w:val="clear" w:color="auto" w:fill="FFFFFF"/>
        </w:rPr>
        <w:t xml:space="preserve">, diversity in </w:t>
      </w:r>
      <w:r w:rsidRPr="003F656E">
        <w:rPr>
          <w:i/>
          <w:color w:val="3D3D3D"/>
          <w:shd w:val="clear" w:color="auto" w:fill="FFFFFF"/>
        </w:rPr>
        <w:t>Australopithecus</w:t>
      </w:r>
      <w:r w:rsidRPr="003F656E">
        <w:rPr>
          <w:color w:val="3D3D3D"/>
          <w:shd w:val="clear" w:color="auto" w:fill="FFFFFF"/>
        </w:rPr>
        <w:t xml:space="preserve"> and </w:t>
      </w:r>
      <w:r w:rsidRPr="003F656E">
        <w:rPr>
          <w:i/>
          <w:color w:val="3D3D3D"/>
          <w:shd w:val="clear" w:color="auto" w:fill="FFFFFF"/>
        </w:rPr>
        <w:t>Paranthropus</w:t>
      </w:r>
      <w:r w:rsidRPr="003F656E">
        <w:rPr>
          <w:color w:val="3D3D3D"/>
          <w:shd w:val="clear" w:color="auto" w:fill="FFFFFF"/>
        </w:rPr>
        <w:t xml:space="preserve">, rise of </w:t>
      </w:r>
      <w:r w:rsidRPr="003F656E">
        <w:rPr>
          <w:i/>
          <w:color w:val="3D3D3D"/>
          <w:shd w:val="clear" w:color="auto" w:fill="FFFFFF"/>
        </w:rPr>
        <w:t>Homo</w:t>
      </w:r>
      <w:r w:rsidRPr="003F656E">
        <w:rPr>
          <w:color w:val="3D3D3D"/>
          <w:shd w:val="clear" w:color="auto" w:fill="FFFFFF"/>
        </w:rPr>
        <w:t xml:space="preserve"> and of </w:t>
      </w:r>
      <w:r w:rsidRPr="003F656E">
        <w:rPr>
          <w:i/>
          <w:color w:val="3D3D3D"/>
          <w:shd w:val="clear" w:color="auto" w:fill="FFFFFF"/>
        </w:rPr>
        <w:t>Homo sapiens</w:t>
      </w:r>
      <w:r w:rsidR="000D6053" w:rsidRPr="003F656E">
        <w:rPr>
          <w:color w:val="3D3D3D"/>
          <w:shd w:val="clear" w:color="auto" w:fill="FFFFFF"/>
        </w:rPr>
        <w:t xml:space="preserve">. </w:t>
      </w:r>
      <w:proofErr w:type="gramStart"/>
      <w:r w:rsidR="000D6053" w:rsidRPr="003F656E">
        <w:rPr>
          <w:color w:val="3D3D3D"/>
          <w:shd w:val="clear" w:color="auto" w:fill="FFFFFF"/>
        </w:rPr>
        <w:t>Casts</w:t>
      </w:r>
      <w:r w:rsidRPr="003F656E">
        <w:rPr>
          <w:color w:val="3D3D3D"/>
          <w:shd w:val="clear" w:color="auto" w:fill="FFFFFF"/>
        </w:rPr>
        <w:t xml:space="preserve"> and published reports; methods of inference.</w:t>
      </w:r>
      <w:proofErr w:type="gramEnd"/>
    </w:p>
    <w:p w:rsidR="0026500C" w:rsidRPr="003F656E" w:rsidRDefault="0026500C" w:rsidP="00CD29B7">
      <w:pPr>
        <w:pStyle w:val="Default"/>
        <w:spacing w:after="100" w:afterAutospacing="1"/>
        <w:rPr>
          <w:rStyle w:val="Emphasis"/>
          <w:b/>
          <w:bCs/>
          <w:i w:val="0"/>
          <w:color w:val="3D3D3D"/>
          <w:bdr w:val="none" w:sz="0" w:space="0" w:color="auto" w:frame="1"/>
        </w:rPr>
      </w:pPr>
      <w:r w:rsidRPr="003F656E">
        <w:rPr>
          <w:rStyle w:val="Emphasis"/>
          <w:b/>
          <w:bCs/>
          <w:i w:val="0"/>
          <w:color w:val="3D3D3D"/>
          <w:bdr w:val="none" w:sz="0" w:space="0" w:color="auto" w:frame="1"/>
        </w:rPr>
        <w:t>PREREQUISITE</w:t>
      </w:r>
    </w:p>
    <w:p w:rsidR="0026500C" w:rsidRPr="003F656E" w:rsidRDefault="0026500C" w:rsidP="00CD29B7">
      <w:pPr>
        <w:pStyle w:val="Default"/>
        <w:spacing w:after="100" w:afterAutospacing="1"/>
        <w:rPr>
          <w:b/>
          <w:color w:val="auto"/>
        </w:rPr>
      </w:pPr>
      <w:r w:rsidRPr="003F656E">
        <w:rPr>
          <w:rStyle w:val="Emphasis"/>
          <w:b/>
          <w:bCs/>
          <w:color w:val="auto"/>
          <w:bdr w:val="none" w:sz="0" w:space="0" w:color="auto" w:frame="1"/>
        </w:rPr>
        <w:t xml:space="preserve">01:070:102 and 01:070:358/359 </w:t>
      </w:r>
      <w:r w:rsidRPr="003F656E">
        <w:rPr>
          <w:rStyle w:val="Emphasis"/>
          <w:bCs/>
          <w:color w:val="auto"/>
          <w:bdr w:val="none" w:sz="0" w:space="0" w:color="auto" w:frame="1"/>
        </w:rPr>
        <w:t>or</w:t>
      </w:r>
      <w:r w:rsidRPr="003F656E">
        <w:rPr>
          <w:rStyle w:val="Emphasis"/>
          <w:b/>
          <w:bCs/>
          <w:color w:val="auto"/>
          <w:bdr w:val="none" w:sz="0" w:space="0" w:color="auto" w:frame="1"/>
        </w:rPr>
        <w:t xml:space="preserve"> permission of instructor</w:t>
      </w:r>
    </w:p>
    <w:p w:rsidR="00EA006D" w:rsidRPr="003F656E" w:rsidRDefault="00CA3FC5" w:rsidP="00087B5C">
      <w:pPr>
        <w:pStyle w:val="Default"/>
        <w:tabs>
          <w:tab w:val="left" w:pos="7935"/>
        </w:tabs>
        <w:spacing w:after="100" w:afterAutospacing="1"/>
        <w:rPr>
          <w:color w:val="auto"/>
        </w:rPr>
      </w:pPr>
      <w:r w:rsidRPr="003F656E">
        <w:rPr>
          <w:b/>
          <w:bCs/>
          <w:color w:val="auto"/>
        </w:rPr>
        <w:t xml:space="preserve">INTRODUCTION </w:t>
      </w:r>
      <w:r w:rsidR="00087B5C">
        <w:rPr>
          <w:b/>
          <w:bCs/>
          <w:color w:val="auto"/>
        </w:rPr>
        <w:tab/>
      </w:r>
    </w:p>
    <w:p w:rsidR="00393B48" w:rsidRDefault="00393B48" w:rsidP="00CD29B7">
      <w:pPr>
        <w:pStyle w:val="Default"/>
        <w:spacing w:after="100" w:afterAutospacing="1"/>
        <w:rPr>
          <w:color w:val="auto"/>
        </w:rPr>
      </w:pPr>
      <w:r>
        <w:rPr>
          <w:color w:val="auto"/>
        </w:rPr>
        <w:t xml:space="preserve">The anatomy or morphology of our fossil relatives </w:t>
      </w:r>
      <w:proofErr w:type="gramStart"/>
      <w:r>
        <w:rPr>
          <w:color w:val="auto"/>
        </w:rPr>
        <w:t>are</w:t>
      </w:r>
      <w:proofErr w:type="gramEnd"/>
      <w:r>
        <w:rPr>
          <w:color w:val="auto"/>
        </w:rPr>
        <w:t xml:space="preserve"> the means to reconstructing the evolutionary trajectory and behavior of our ancestors and near </w:t>
      </w:r>
      <w:proofErr w:type="spellStart"/>
      <w:r>
        <w:rPr>
          <w:color w:val="auto"/>
        </w:rPr>
        <w:t>realtives</w:t>
      </w:r>
      <w:proofErr w:type="spellEnd"/>
      <w:r>
        <w:rPr>
          <w:color w:val="auto"/>
        </w:rPr>
        <w:t>. This course focusses on the link between anatomy and behavior. Understanding this link requires first a theoretical understanding of the influence of factors such as phylogeny, constructional constraints, and functional utility. Readings, discussions and lectures will explore these links in the first part of the course.</w:t>
      </w:r>
    </w:p>
    <w:p w:rsidR="00D46C98" w:rsidRDefault="00393B48" w:rsidP="00CD29B7">
      <w:pPr>
        <w:pStyle w:val="Default"/>
        <w:spacing w:after="100" w:afterAutospacing="1"/>
        <w:rPr>
          <w:color w:val="auto"/>
        </w:rPr>
      </w:pPr>
      <w:r>
        <w:rPr>
          <w:color w:val="auto"/>
        </w:rPr>
        <w:t>The second part of the course will apply this theoretical background to analysis of the hominin fossil record. The course will proceed systematically through various anatomical regions and we will ask “What can we infer of behavior from this anatomy?”</w:t>
      </w:r>
      <w:r w:rsidR="00CA3FC5" w:rsidRPr="003F656E">
        <w:rPr>
          <w:color w:val="auto"/>
        </w:rPr>
        <w:t xml:space="preserve"> </w:t>
      </w:r>
      <w:r>
        <w:rPr>
          <w:color w:val="auto"/>
        </w:rPr>
        <w:t xml:space="preserve">This will involve considerations of function (e.g., how do bones act as levers) as well as careful comparative observation (e.g., what are the key similarities and differences). Overall emphasis will be on relatively complete skeletons and understanding what seem to be major transitions in hominin evolution (e.g., the rise of bipedalism, the rise of the genus </w:t>
      </w:r>
      <w:r w:rsidR="00D46C98" w:rsidRPr="00D46C98">
        <w:rPr>
          <w:i/>
          <w:color w:val="auto"/>
        </w:rPr>
        <w:t>Homo</w:t>
      </w:r>
      <w:r w:rsidR="00D46C98">
        <w:rPr>
          <w:color w:val="auto"/>
        </w:rPr>
        <w:t>).</w:t>
      </w:r>
    </w:p>
    <w:p w:rsidR="00D46C98" w:rsidRDefault="00D46C98">
      <w:pPr>
        <w:spacing w:after="0" w:line="240" w:lineRule="auto"/>
        <w:rPr>
          <w:rFonts w:ascii="Times New Roman" w:hAnsi="Times New Roman"/>
          <w:sz w:val="24"/>
          <w:szCs w:val="24"/>
        </w:rPr>
      </w:pPr>
      <w:r>
        <w:br w:type="page"/>
      </w:r>
    </w:p>
    <w:p w:rsidR="00EA006D" w:rsidRPr="003F656E" w:rsidRDefault="00CA3FC5" w:rsidP="00CD29B7">
      <w:pPr>
        <w:pStyle w:val="Default"/>
        <w:spacing w:after="100" w:afterAutospacing="1"/>
        <w:rPr>
          <w:color w:val="auto"/>
        </w:rPr>
      </w:pPr>
      <w:r w:rsidRPr="003F656E">
        <w:rPr>
          <w:b/>
          <w:bCs/>
          <w:color w:val="auto"/>
        </w:rPr>
        <w:lastRenderedPageBreak/>
        <w:t xml:space="preserve">MATERIALS </w:t>
      </w:r>
    </w:p>
    <w:p w:rsidR="0026500C" w:rsidRPr="003F656E" w:rsidRDefault="00CA3FC5" w:rsidP="0026500C">
      <w:pPr>
        <w:pStyle w:val="Default"/>
        <w:spacing w:after="100" w:afterAutospacing="1"/>
        <w:rPr>
          <w:color w:val="auto"/>
        </w:rPr>
      </w:pPr>
      <w:r w:rsidRPr="003F656E">
        <w:rPr>
          <w:color w:val="auto"/>
        </w:rPr>
        <w:t xml:space="preserve">Readings from the primary literature and selected texts available in pdf format will be used. These will be available </w:t>
      </w:r>
      <w:r w:rsidR="000D6053" w:rsidRPr="003F656E">
        <w:rPr>
          <w:color w:val="auto"/>
        </w:rPr>
        <w:t xml:space="preserve">on </w:t>
      </w:r>
      <w:proofErr w:type="spellStart"/>
      <w:proofErr w:type="gramStart"/>
      <w:r w:rsidR="000D6053" w:rsidRPr="003F656E">
        <w:rPr>
          <w:color w:val="auto"/>
        </w:rPr>
        <w:t>sakai</w:t>
      </w:r>
      <w:proofErr w:type="spellEnd"/>
      <w:proofErr w:type="gramEnd"/>
      <w:r w:rsidR="000D6053" w:rsidRPr="003F656E">
        <w:rPr>
          <w:color w:val="auto"/>
        </w:rPr>
        <w:t>.</w:t>
      </w:r>
      <w:r w:rsidR="00D46C98">
        <w:rPr>
          <w:color w:val="auto"/>
        </w:rPr>
        <w:t xml:space="preserve"> As much as possible reading will be split between classic literature and some recent and hopefully provocative analyses.</w:t>
      </w:r>
      <w:r w:rsidR="00540897">
        <w:rPr>
          <w:color w:val="auto"/>
        </w:rPr>
        <w:t xml:space="preserve"> The reading list provided below may change. Some of the readings may be removed while others may be added. It is important to check Sakai and your e-mail for notification of these changes.</w:t>
      </w:r>
    </w:p>
    <w:p w:rsidR="000D6053" w:rsidRPr="003F656E" w:rsidRDefault="000D6053" w:rsidP="0026500C">
      <w:pPr>
        <w:pStyle w:val="Default"/>
        <w:spacing w:after="100" w:afterAutospacing="1"/>
        <w:rPr>
          <w:color w:val="auto"/>
        </w:rPr>
      </w:pPr>
      <w:r w:rsidRPr="003F656E">
        <w:rPr>
          <w:color w:val="auto"/>
        </w:rPr>
        <w:t>Casts of key hominin fossils including more complete skeletons will be available in BIO 201A. Observation and study of these will require significant time outside of regularly scheduled class.</w:t>
      </w:r>
    </w:p>
    <w:p w:rsidR="00EA006D" w:rsidRPr="003F656E" w:rsidRDefault="00CA3FC5" w:rsidP="0026500C">
      <w:pPr>
        <w:pStyle w:val="Default"/>
        <w:spacing w:after="100" w:afterAutospacing="1"/>
        <w:rPr>
          <w:color w:val="auto"/>
        </w:rPr>
      </w:pPr>
      <w:r w:rsidRPr="003F656E">
        <w:rPr>
          <w:b/>
          <w:bCs/>
          <w:color w:val="auto"/>
        </w:rPr>
        <w:t xml:space="preserve">SPECIFIC COURSE OBJECTIVES </w:t>
      </w:r>
    </w:p>
    <w:p w:rsidR="00EA006D" w:rsidRPr="003F656E" w:rsidRDefault="00CA3FC5" w:rsidP="00CD29B7">
      <w:pPr>
        <w:pStyle w:val="Default"/>
        <w:spacing w:after="100" w:afterAutospacing="1"/>
        <w:ind w:left="360" w:hanging="180"/>
        <w:rPr>
          <w:color w:val="auto"/>
        </w:rPr>
      </w:pPr>
      <w:r w:rsidRPr="003F656E">
        <w:rPr>
          <w:color w:val="auto"/>
        </w:rPr>
        <w:t xml:space="preserve">• </w:t>
      </w:r>
      <w:r w:rsidR="00D46C98">
        <w:rPr>
          <w:color w:val="auto"/>
        </w:rPr>
        <w:t>Understand the role of phylogeny in analyses of form.</w:t>
      </w:r>
    </w:p>
    <w:p w:rsidR="00D46C98" w:rsidRDefault="00CA3FC5" w:rsidP="00CD29B7">
      <w:pPr>
        <w:pStyle w:val="Default"/>
        <w:spacing w:after="100" w:afterAutospacing="1"/>
        <w:ind w:left="360" w:hanging="180"/>
        <w:rPr>
          <w:color w:val="auto"/>
          <w:sz w:val="23"/>
          <w:szCs w:val="23"/>
        </w:rPr>
      </w:pPr>
      <w:r>
        <w:rPr>
          <w:color w:val="auto"/>
          <w:sz w:val="23"/>
          <w:szCs w:val="23"/>
        </w:rPr>
        <w:t xml:space="preserve">• </w:t>
      </w:r>
      <w:r w:rsidR="00D46C98">
        <w:rPr>
          <w:color w:val="auto"/>
          <w:sz w:val="23"/>
          <w:szCs w:val="23"/>
        </w:rPr>
        <w:t>Understand what is meant by constructional or architectural constraints on form.</w:t>
      </w:r>
    </w:p>
    <w:p w:rsidR="00D46C98" w:rsidRDefault="00D46C98" w:rsidP="00D46C98">
      <w:pPr>
        <w:pStyle w:val="Default"/>
        <w:spacing w:after="100" w:afterAutospacing="1"/>
        <w:ind w:left="360" w:hanging="180"/>
        <w:rPr>
          <w:color w:val="auto"/>
          <w:sz w:val="23"/>
          <w:szCs w:val="23"/>
        </w:rPr>
      </w:pPr>
      <w:r>
        <w:rPr>
          <w:color w:val="auto"/>
          <w:sz w:val="23"/>
          <w:szCs w:val="23"/>
        </w:rPr>
        <w:t>• Understand the impact of function on form.</w:t>
      </w:r>
    </w:p>
    <w:p w:rsidR="00EA006D" w:rsidRDefault="00CA3FC5" w:rsidP="0026500C">
      <w:pPr>
        <w:pStyle w:val="Default"/>
        <w:spacing w:after="100" w:afterAutospacing="1"/>
        <w:ind w:left="360" w:hanging="180"/>
        <w:rPr>
          <w:color w:val="auto"/>
          <w:sz w:val="23"/>
          <w:szCs w:val="23"/>
        </w:rPr>
      </w:pPr>
      <w:r>
        <w:rPr>
          <w:color w:val="auto"/>
          <w:sz w:val="23"/>
          <w:szCs w:val="23"/>
        </w:rPr>
        <w:t xml:space="preserve">• </w:t>
      </w:r>
      <w:r w:rsidR="00D46C98">
        <w:rPr>
          <w:color w:val="auto"/>
          <w:sz w:val="23"/>
          <w:szCs w:val="23"/>
        </w:rPr>
        <w:t>Be able to think carefully about the concept of performance specifically with respect to natural selection.</w:t>
      </w:r>
    </w:p>
    <w:p w:rsidR="00D46C98" w:rsidRDefault="00D46C98" w:rsidP="00D46C98">
      <w:pPr>
        <w:pStyle w:val="Default"/>
        <w:spacing w:after="100" w:afterAutospacing="1"/>
        <w:ind w:left="360" w:hanging="180"/>
        <w:rPr>
          <w:color w:val="auto"/>
          <w:sz w:val="23"/>
          <w:szCs w:val="23"/>
        </w:rPr>
      </w:pPr>
      <w:r>
        <w:rPr>
          <w:color w:val="auto"/>
          <w:sz w:val="23"/>
          <w:szCs w:val="23"/>
        </w:rPr>
        <w:t>• Think critically about adaptation.</w:t>
      </w:r>
    </w:p>
    <w:p w:rsidR="00D46C98" w:rsidRDefault="00D46C98" w:rsidP="00D46C98">
      <w:pPr>
        <w:pStyle w:val="Default"/>
        <w:spacing w:after="100" w:afterAutospacing="1"/>
        <w:ind w:left="360" w:hanging="180"/>
        <w:rPr>
          <w:color w:val="auto"/>
          <w:sz w:val="23"/>
          <w:szCs w:val="23"/>
        </w:rPr>
      </w:pPr>
      <w:r>
        <w:rPr>
          <w:color w:val="auto"/>
          <w:sz w:val="23"/>
          <w:szCs w:val="23"/>
        </w:rPr>
        <w:t>• Be familiar with basic biomechanical concepts including lever mechanics.</w:t>
      </w:r>
    </w:p>
    <w:p w:rsidR="00D46C98" w:rsidRDefault="00D46C98" w:rsidP="00D46C98">
      <w:pPr>
        <w:pStyle w:val="Default"/>
        <w:spacing w:after="100" w:afterAutospacing="1"/>
        <w:ind w:left="360" w:hanging="180"/>
        <w:rPr>
          <w:color w:val="auto"/>
          <w:sz w:val="23"/>
          <w:szCs w:val="23"/>
        </w:rPr>
      </w:pPr>
      <w:r>
        <w:rPr>
          <w:color w:val="auto"/>
          <w:sz w:val="23"/>
          <w:szCs w:val="23"/>
        </w:rPr>
        <w:t>• Grasp key fossil evidence for major hominin behaviors</w:t>
      </w:r>
    </w:p>
    <w:p w:rsidR="00D46C98" w:rsidRDefault="00D46C98" w:rsidP="00D46C98">
      <w:pPr>
        <w:pStyle w:val="Default"/>
        <w:spacing w:after="100" w:afterAutospacing="1"/>
        <w:ind w:left="360" w:hanging="180"/>
        <w:rPr>
          <w:color w:val="auto"/>
          <w:sz w:val="23"/>
          <w:szCs w:val="23"/>
        </w:rPr>
      </w:pPr>
      <w:r>
        <w:rPr>
          <w:color w:val="auto"/>
          <w:sz w:val="23"/>
          <w:szCs w:val="23"/>
        </w:rPr>
        <w:t>• Link anatomy to locomotion.</w:t>
      </w:r>
    </w:p>
    <w:p w:rsidR="00D46C98" w:rsidRDefault="00D46C98" w:rsidP="00D46C98">
      <w:pPr>
        <w:pStyle w:val="Default"/>
        <w:spacing w:after="100" w:afterAutospacing="1"/>
        <w:ind w:left="360" w:hanging="180"/>
        <w:rPr>
          <w:color w:val="auto"/>
          <w:sz w:val="23"/>
          <w:szCs w:val="23"/>
        </w:rPr>
      </w:pPr>
      <w:r>
        <w:rPr>
          <w:color w:val="auto"/>
          <w:sz w:val="23"/>
          <w:szCs w:val="23"/>
        </w:rPr>
        <w:t>• Link anatomy to diet.</w:t>
      </w:r>
    </w:p>
    <w:p w:rsidR="00D46C98" w:rsidRDefault="00D46C98" w:rsidP="00D46C98">
      <w:pPr>
        <w:pStyle w:val="Default"/>
        <w:spacing w:after="100" w:afterAutospacing="1"/>
        <w:ind w:left="360" w:hanging="180"/>
        <w:rPr>
          <w:color w:val="auto"/>
          <w:sz w:val="23"/>
          <w:szCs w:val="23"/>
        </w:rPr>
      </w:pPr>
      <w:r>
        <w:rPr>
          <w:color w:val="auto"/>
          <w:sz w:val="23"/>
          <w:szCs w:val="23"/>
        </w:rPr>
        <w:t>• Develop the facility to make rich and detailed comparative anatomical observations.</w:t>
      </w:r>
    </w:p>
    <w:p w:rsidR="00D46C98" w:rsidRDefault="00D46C98" w:rsidP="00D46C98">
      <w:pPr>
        <w:pStyle w:val="Default"/>
        <w:spacing w:after="100" w:afterAutospacing="1"/>
        <w:ind w:left="360" w:hanging="180"/>
        <w:rPr>
          <w:color w:val="auto"/>
          <w:sz w:val="23"/>
          <w:szCs w:val="23"/>
        </w:rPr>
      </w:pPr>
      <w:r>
        <w:rPr>
          <w:color w:val="auto"/>
          <w:sz w:val="23"/>
          <w:szCs w:val="23"/>
        </w:rPr>
        <w:t>• Apply observations of anatomy to think critically about major hominin transitions.</w:t>
      </w:r>
    </w:p>
    <w:p w:rsidR="00D46C98" w:rsidRDefault="00D46C98" w:rsidP="00D46C98">
      <w:pPr>
        <w:pStyle w:val="Default"/>
        <w:spacing w:after="100" w:afterAutospacing="1"/>
        <w:ind w:left="360" w:hanging="180"/>
        <w:rPr>
          <w:color w:val="auto"/>
          <w:sz w:val="23"/>
          <w:szCs w:val="23"/>
        </w:rPr>
      </w:pPr>
      <w:r>
        <w:rPr>
          <w:color w:val="auto"/>
          <w:sz w:val="23"/>
          <w:szCs w:val="23"/>
        </w:rPr>
        <w:t>• Achieve broad familiarity with the whole skeleton.</w:t>
      </w:r>
    </w:p>
    <w:p w:rsidR="0071703D" w:rsidRDefault="0071703D" w:rsidP="0071703D">
      <w:pPr>
        <w:pStyle w:val="Default"/>
        <w:spacing w:after="100" w:afterAutospacing="1"/>
        <w:ind w:left="360" w:hanging="180"/>
        <w:rPr>
          <w:color w:val="auto"/>
          <w:sz w:val="23"/>
          <w:szCs w:val="23"/>
        </w:rPr>
      </w:pPr>
      <w:r>
        <w:rPr>
          <w:color w:val="auto"/>
          <w:sz w:val="23"/>
          <w:szCs w:val="23"/>
        </w:rPr>
        <w:t>• Be able to clearly express key concepts in writing and in an oral presentation</w:t>
      </w:r>
      <w:proofErr w:type="gramStart"/>
      <w:r>
        <w:rPr>
          <w:color w:val="auto"/>
          <w:sz w:val="23"/>
          <w:szCs w:val="23"/>
        </w:rPr>
        <w:t>..</w:t>
      </w:r>
      <w:proofErr w:type="gramEnd"/>
    </w:p>
    <w:p w:rsidR="00EA006D" w:rsidRPr="003F656E" w:rsidRDefault="00CA3FC5" w:rsidP="00CD29B7">
      <w:pPr>
        <w:pStyle w:val="Default"/>
        <w:spacing w:after="100" w:afterAutospacing="1"/>
        <w:rPr>
          <w:color w:val="auto"/>
        </w:rPr>
      </w:pPr>
      <w:r w:rsidRPr="003F656E">
        <w:rPr>
          <w:b/>
          <w:bCs/>
          <w:color w:val="auto"/>
        </w:rPr>
        <w:t>C</w:t>
      </w:r>
      <w:r w:rsidR="00CD29B7" w:rsidRPr="003F656E">
        <w:rPr>
          <w:b/>
          <w:bCs/>
          <w:color w:val="auto"/>
        </w:rPr>
        <w:t>OURSE STRUCTURE</w:t>
      </w:r>
    </w:p>
    <w:p w:rsidR="00EA006D" w:rsidRPr="003F656E" w:rsidRDefault="0071703D" w:rsidP="00CD29B7">
      <w:pPr>
        <w:pStyle w:val="Default"/>
        <w:spacing w:after="100" w:afterAutospacing="1"/>
        <w:rPr>
          <w:color w:val="auto"/>
        </w:rPr>
      </w:pPr>
      <w:r>
        <w:rPr>
          <w:color w:val="auto"/>
        </w:rPr>
        <w:t>The course will include lecture parts, seminar style discussion of papers, and lab exercises.</w:t>
      </w:r>
    </w:p>
    <w:p w:rsidR="00EA006D" w:rsidRPr="003F656E" w:rsidRDefault="00CD29B7" w:rsidP="00CD29B7">
      <w:pPr>
        <w:pStyle w:val="Default"/>
        <w:spacing w:after="100" w:afterAutospacing="1"/>
        <w:rPr>
          <w:color w:val="auto"/>
        </w:rPr>
      </w:pPr>
      <w:r w:rsidRPr="003F656E">
        <w:rPr>
          <w:b/>
          <w:bCs/>
          <w:color w:val="auto"/>
        </w:rPr>
        <w:t>GRADING</w:t>
      </w:r>
    </w:p>
    <w:p w:rsidR="00EA006D" w:rsidRPr="003F656E" w:rsidRDefault="00CA3FC5" w:rsidP="00CD29B7">
      <w:pPr>
        <w:pStyle w:val="Default"/>
        <w:spacing w:after="100" w:afterAutospacing="1"/>
        <w:rPr>
          <w:color w:val="auto"/>
        </w:rPr>
      </w:pPr>
      <w:r w:rsidRPr="003F656E">
        <w:rPr>
          <w:color w:val="auto"/>
        </w:rPr>
        <w:t>Grading will be based on</w:t>
      </w:r>
      <w:r w:rsidR="0002457D" w:rsidRPr="003F656E">
        <w:rPr>
          <w:color w:val="auto"/>
        </w:rPr>
        <w:t xml:space="preserve"> </w:t>
      </w:r>
      <w:r w:rsidR="007D733C">
        <w:rPr>
          <w:color w:val="auto"/>
        </w:rPr>
        <w:t xml:space="preserve">one student-lead discussion (~10%), </w:t>
      </w:r>
      <w:r w:rsidR="004122FA">
        <w:rPr>
          <w:color w:val="auto"/>
        </w:rPr>
        <w:t>one</w:t>
      </w:r>
      <w:r w:rsidRPr="003F656E">
        <w:rPr>
          <w:color w:val="auto"/>
        </w:rPr>
        <w:t xml:space="preserve"> </w:t>
      </w:r>
      <w:r w:rsidR="007D733C">
        <w:rPr>
          <w:color w:val="auto"/>
        </w:rPr>
        <w:t>lab assignment</w:t>
      </w:r>
      <w:r w:rsidR="004122FA">
        <w:rPr>
          <w:color w:val="auto"/>
        </w:rPr>
        <w:t xml:space="preserve"> (~</w:t>
      </w:r>
      <w:r w:rsidR="007D733C">
        <w:rPr>
          <w:color w:val="auto"/>
        </w:rPr>
        <w:t>2</w:t>
      </w:r>
      <w:r w:rsidR="004122FA">
        <w:rPr>
          <w:color w:val="auto"/>
        </w:rPr>
        <w:t xml:space="preserve">0%), </w:t>
      </w:r>
      <w:r w:rsidR="0008001C">
        <w:rPr>
          <w:color w:val="auto"/>
        </w:rPr>
        <w:t xml:space="preserve">attendance (~10%), </w:t>
      </w:r>
      <w:r w:rsidR="0026500C" w:rsidRPr="003F656E">
        <w:rPr>
          <w:color w:val="auto"/>
        </w:rPr>
        <w:t xml:space="preserve">active </w:t>
      </w:r>
      <w:r w:rsidRPr="003F656E">
        <w:rPr>
          <w:color w:val="auto"/>
        </w:rPr>
        <w:t xml:space="preserve">classroom participation </w:t>
      </w:r>
      <w:r w:rsidR="0026500C" w:rsidRPr="003F656E">
        <w:rPr>
          <w:color w:val="auto"/>
        </w:rPr>
        <w:t xml:space="preserve">and discussion </w:t>
      </w:r>
      <w:r w:rsidRPr="003F656E">
        <w:rPr>
          <w:color w:val="auto"/>
        </w:rPr>
        <w:t>(~</w:t>
      </w:r>
      <w:r w:rsidR="007D733C">
        <w:rPr>
          <w:color w:val="auto"/>
        </w:rPr>
        <w:t>1</w:t>
      </w:r>
      <w:r w:rsidRPr="003F656E">
        <w:rPr>
          <w:color w:val="auto"/>
        </w:rPr>
        <w:t xml:space="preserve">0%), </w:t>
      </w:r>
      <w:r w:rsidR="000D6053" w:rsidRPr="003F656E">
        <w:rPr>
          <w:color w:val="auto"/>
        </w:rPr>
        <w:t xml:space="preserve">two </w:t>
      </w:r>
      <w:r w:rsidR="0008001C">
        <w:rPr>
          <w:color w:val="auto"/>
        </w:rPr>
        <w:t>exams (~15</w:t>
      </w:r>
      <w:r w:rsidRPr="003F656E">
        <w:rPr>
          <w:color w:val="auto"/>
        </w:rPr>
        <w:t>%</w:t>
      </w:r>
      <w:r w:rsidR="00325A2F">
        <w:rPr>
          <w:color w:val="auto"/>
        </w:rPr>
        <w:t xml:space="preserve"> ea</w:t>
      </w:r>
      <w:r w:rsidRPr="003F656E">
        <w:rPr>
          <w:color w:val="auto"/>
        </w:rPr>
        <w:t xml:space="preserve">ch), and a </w:t>
      </w:r>
      <w:r w:rsidR="000D6053" w:rsidRPr="003F656E">
        <w:rPr>
          <w:color w:val="auto"/>
        </w:rPr>
        <w:t>final paper</w:t>
      </w:r>
      <w:r w:rsidR="0002457D" w:rsidRPr="003F656E">
        <w:rPr>
          <w:color w:val="auto"/>
        </w:rPr>
        <w:t xml:space="preserve"> with an in-class presentation</w:t>
      </w:r>
      <w:r w:rsidR="000D6053" w:rsidRPr="003F656E">
        <w:rPr>
          <w:color w:val="auto"/>
        </w:rPr>
        <w:t xml:space="preserve"> (~20%).</w:t>
      </w:r>
    </w:p>
    <w:p w:rsidR="007E2F68" w:rsidRDefault="007E2F68" w:rsidP="00CD29B7">
      <w:pPr>
        <w:pStyle w:val="Default"/>
        <w:spacing w:after="100" w:afterAutospacing="1"/>
        <w:rPr>
          <w:b/>
          <w:bCs/>
          <w:color w:val="auto"/>
        </w:rPr>
      </w:pPr>
    </w:p>
    <w:p w:rsidR="00EA006D" w:rsidRPr="003F656E" w:rsidRDefault="00CA3FC5" w:rsidP="00CD29B7">
      <w:pPr>
        <w:pStyle w:val="Default"/>
        <w:spacing w:after="100" w:afterAutospacing="1"/>
        <w:rPr>
          <w:color w:val="auto"/>
        </w:rPr>
      </w:pPr>
      <w:r w:rsidRPr="003F656E">
        <w:rPr>
          <w:b/>
          <w:bCs/>
          <w:color w:val="auto"/>
        </w:rPr>
        <w:lastRenderedPageBreak/>
        <w:t xml:space="preserve">PREPARATION FOR CLASS </w:t>
      </w:r>
    </w:p>
    <w:p w:rsidR="00EA006D" w:rsidRPr="003F656E" w:rsidRDefault="00CA3FC5" w:rsidP="00CD29B7">
      <w:pPr>
        <w:pStyle w:val="Default"/>
        <w:spacing w:after="100" w:afterAutospacing="1"/>
        <w:rPr>
          <w:color w:val="auto"/>
        </w:rPr>
      </w:pPr>
      <w:r w:rsidRPr="003F656E">
        <w:rPr>
          <w:color w:val="auto"/>
        </w:rPr>
        <w:t xml:space="preserve">Each week’s classes will be </w:t>
      </w:r>
      <w:r w:rsidR="0071703D">
        <w:rPr>
          <w:color w:val="auto"/>
        </w:rPr>
        <w:t xml:space="preserve">in part </w:t>
      </w:r>
      <w:r w:rsidRPr="003F656E">
        <w:rPr>
          <w:color w:val="auto"/>
        </w:rPr>
        <w:t>struc</w:t>
      </w:r>
      <w:r w:rsidR="000D6053" w:rsidRPr="003F656E">
        <w:rPr>
          <w:color w:val="auto"/>
        </w:rPr>
        <w:t>tured around discussion of required readings and/or observation and discussion of fossil casts. It is essential that the assigned reading be completed to be prepared for class.</w:t>
      </w:r>
    </w:p>
    <w:p w:rsidR="00CD29B7" w:rsidRPr="003F656E" w:rsidRDefault="00F65358" w:rsidP="000D6053">
      <w:pPr>
        <w:pStyle w:val="Default"/>
        <w:spacing w:after="100" w:afterAutospacing="1"/>
        <w:rPr>
          <w:b/>
          <w:bCs/>
          <w:color w:val="auto"/>
        </w:rPr>
      </w:pPr>
      <w:r w:rsidRPr="003F656E">
        <w:rPr>
          <w:b/>
          <w:bCs/>
          <w:color w:val="auto"/>
        </w:rPr>
        <w:t>EXAMS</w:t>
      </w:r>
    </w:p>
    <w:p w:rsidR="000D6053" w:rsidRPr="000D6053" w:rsidRDefault="000D6053" w:rsidP="000D6053">
      <w:pPr>
        <w:pStyle w:val="Default"/>
        <w:spacing w:after="100" w:afterAutospacing="1"/>
        <w:rPr>
          <w:color w:val="auto"/>
          <w:sz w:val="23"/>
          <w:szCs w:val="23"/>
        </w:rPr>
      </w:pPr>
      <w:r>
        <w:rPr>
          <w:bCs/>
          <w:color w:val="auto"/>
          <w:sz w:val="23"/>
          <w:szCs w:val="23"/>
        </w:rPr>
        <w:t xml:space="preserve">Exams will include short answer, multiple choice, and short essay questions. </w:t>
      </w:r>
    </w:p>
    <w:p w:rsidR="00EA006D" w:rsidRDefault="00F65358">
      <w:pPr>
        <w:pStyle w:val="Default"/>
        <w:rPr>
          <w:b/>
          <w:color w:val="auto"/>
        </w:rPr>
      </w:pPr>
      <w:r w:rsidRPr="00F65358">
        <w:rPr>
          <w:b/>
          <w:color w:val="auto"/>
        </w:rPr>
        <w:t>SCHEDULE OF TOPICS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852"/>
        <w:gridCol w:w="2790"/>
      </w:tblGrid>
      <w:tr w:rsidR="0002457D" w:rsidRPr="00DC64DE" w:rsidTr="00627E4B">
        <w:trPr>
          <w:trHeight w:val="300"/>
        </w:trPr>
        <w:tc>
          <w:tcPr>
            <w:tcW w:w="1008" w:type="dxa"/>
          </w:tcPr>
          <w:p w:rsidR="0002457D" w:rsidRPr="00881C19" w:rsidRDefault="0002457D" w:rsidP="00060305">
            <w:pPr>
              <w:spacing w:after="0" w:line="240" w:lineRule="auto"/>
              <w:rPr>
                <w:rFonts w:ascii="Times New Roman" w:hAnsi="Times New Roman"/>
                <w:b/>
                <w:color w:val="000000"/>
              </w:rPr>
            </w:pPr>
            <w:r>
              <w:rPr>
                <w:rFonts w:ascii="Times New Roman" w:hAnsi="Times New Roman"/>
                <w:b/>
                <w:color w:val="000000"/>
              </w:rPr>
              <w:t>D</w:t>
            </w:r>
            <w:r w:rsidRPr="00881C19">
              <w:rPr>
                <w:rFonts w:ascii="Times New Roman" w:hAnsi="Times New Roman"/>
                <w:b/>
                <w:color w:val="000000"/>
              </w:rPr>
              <w:t>ATE</w:t>
            </w:r>
          </w:p>
        </w:tc>
        <w:tc>
          <w:tcPr>
            <w:tcW w:w="3852" w:type="dxa"/>
            <w:noWrap/>
          </w:tcPr>
          <w:p w:rsidR="0002457D" w:rsidRPr="00881C19" w:rsidRDefault="0002457D" w:rsidP="00060305">
            <w:pPr>
              <w:spacing w:after="0" w:line="240" w:lineRule="auto"/>
              <w:rPr>
                <w:rFonts w:ascii="Times New Roman" w:hAnsi="Times New Roman"/>
                <w:b/>
                <w:color w:val="000000"/>
              </w:rPr>
            </w:pPr>
            <w:r>
              <w:rPr>
                <w:rFonts w:ascii="Times New Roman" w:hAnsi="Times New Roman"/>
                <w:b/>
                <w:color w:val="000000"/>
              </w:rPr>
              <w:t>TOPIC</w:t>
            </w:r>
          </w:p>
        </w:tc>
        <w:tc>
          <w:tcPr>
            <w:tcW w:w="2790" w:type="dxa"/>
            <w:noWrap/>
          </w:tcPr>
          <w:p w:rsidR="0002457D" w:rsidRPr="00881C19" w:rsidRDefault="00393B48" w:rsidP="00060305">
            <w:pPr>
              <w:spacing w:after="0" w:line="240" w:lineRule="auto"/>
              <w:rPr>
                <w:rFonts w:ascii="Times New Roman" w:hAnsi="Times New Roman"/>
                <w:b/>
                <w:color w:val="000000"/>
              </w:rPr>
            </w:pPr>
            <w:r>
              <w:rPr>
                <w:rFonts w:ascii="Times New Roman" w:hAnsi="Times New Roman"/>
                <w:b/>
                <w:color w:val="000000"/>
              </w:rPr>
              <w:t xml:space="preserve">PDF </w:t>
            </w:r>
            <w:r w:rsidR="0002457D" w:rsidRPr="00881C19">
              <w:rPr>
                <w:rFonts w:ascii="Times New Roman" w:hAnsi="Times New Roman"/>
                <w:b/>
                <w:color w:val="000000"/>
              </w:rPr>
              <w:t>READING</w:t>
            </w:r>
          </w:p>
        </w:tc>
      </w:tr>
      <w:tr w:rsidR="0002457D" w:rsidRPr="00DC64DE" w:rsidTr="00627E4B">
        <w:trPr>
          <w:trHeight w:val="300"/>
        </w:trPr>
        <w:tc>
          <w:tcPr>
            <w:tcW w:w="1008" w:type="dxa"/>
          </w:tcPr>
          <w:p w:rsidR="0002457D" w:rsidRPr="00DC64DE" w:rsidRDefault="00C37E40" w:rsidP="00060305">
            <w:pPr>
              <w:spacing w:after="0" w:line="240" w:lineRule="auto"/>
              <w:rPr>
                <w:rFonts w:ascii="Times New Roman" w:hAnsi="Times New Roman"/>
                <w:color w:val="000000"/>
              </w:rPr>
            </w:pPr>
            <w:r>
              <w:rPr>
                <w:rFonts w:ascii="Times New Roman" w:hAnsi="Times New Roman"/>
                <w:color w:val="000000"/>
              </w:rPr>
              <w:t>Sept 4</w:t>
            </w:r>
          </w:p>
        </w:tc>
        <w:tc>
          <w:tcPr>
            <w:tcW w:w="3852" w:type="dxa"/>
            <w:noWrap/>
          </w:tcPr>
          <w:p w:rsidR="0002457D" w:rsidRPr="00DC64DE" w:rsidRDefault="0002457D" w:rsidP="00060305">
            <w:pPr>
              <w:spacing w:after="0" w:line="240" w:lineRule="auto"/>
              <w:rPr>
                <w:rFonts w:ascii="Times New Roman" w:hAnsi="Times New Roman"/>
                <w:color w:val="000000"/>
              </w:rPr>
            </w:pPr>
            <w:r w:rsidRPr="00F35088">
              <w:rPr>
                <w:rFonts w:ascii="Times New Roman" w:hAnsi="Times New Roman"/>
                <w:sz w:val="24"/>
                <w:szCs w:val="24"/>
              </w:rPr>
              <w:t xml:space="preserve">Seilacher’s Triangle </w:t>
            </w:r>
            <w:r>
              <w:t>&amp;</w:t>
            </w:r>
            <w:r w:rsidRPr="00F35088">
              <w:rPr>
                <w:rFonts w:ascii="Times New Roman" w:hAnsi="Times New Roman"/>
                <w:sz w:val="24"/>
                <w:szCs w:val="24"/>
              </w:rPr>
              <w:t xml:space="preserve"> </w:t>
            </w:r>
            <w:r>
              <w:t>“</w:t>
            </w:r>
            <w:proofErr w:type="spellStart"/>
            <w:r w:rsidRPr="00F35088">
              <w:rPr>
                <w:rFonts w:ascii="Times New Roman" w:hAnsi="Times New Roman"/>
                <w:color w:val="000000"/>
                <w:sz w:val="24"/>
                <w:szCs w:val="24"/>
                <w:shd w:val="clear" w:color="auto" w:fill="FFFFFF"/>
              </w:rPr>
              <w:t>Konstructions-Morphologie</w:t>
            </w:r>
            <w:proofErr w:type="spellEnd"/>
            <w:r>
              <w:t>”</w:t>
            </w:r>
          </w:p>
        </w:tc>
        <w:tc>
          <w:tcPr>
            <w:tcW w:w="2790" w:type="dxa"/>
            <w:noWrap/>
          </w:tcPr>
          <w:p w:rsidR="0002457D" w:rsidRPr="00DC64DE" w:rsidRDefault="00393B48" w:rsidP="00060305">
            <w:pPr>
              <w:spacing w:after="0" w:line="240" w:lineRule="auto"/>
              <w:rPr>
                <w:rFonts w:ascii="Times New Roman" w:hAnsi="Times New Roman"/>
                <w:color w:val="000000"/>
              </w:rPr>
            </w:pPr>
            <w:proofErr w:type="spellStart"/>
            <w:r>
              <w:rPr>
                <w:rFonts w:ascii="Times New Roman" w:hAnsi="Times New Roman"/>
                <w:color w:val="000000"/>
              </w:rPr>
              <w:t>Reif</w:t>
            </w:r>
            <w:proofErr w:type="spellEnd"/>
            <w:r>
              <w:rPr>
                <w:rFonts w:ascii="Times New Roman" w:hAnsi="Times New Roman"/>
                <w:color w:val="000000"/>
              </w:rPr>
              <w:t xml:space="preserve"> et al, 1985</w:t>
            </w:r>
            <w:r w:rsidR="00B76AA4">
              <w:rPr>
                <w:rFonts w:ascii="Times New Roman" w:hAnsi="Times New Roman"/>
                <w:color w:val="000000"/>
              </w:rPr>
              <w:t>; Briggs 2005</w:t>
            </w:r>
          </w:p>
        </w:tc>
      </w:tr>
      <w:tr w:rsidR="0002457D" w:rsidRPr="00FB0F9F" w:rsidTr="00627E4B">
        <w:trPr>
          <w:trHeight w:val="300"/>
        </w:trPr>
        <w:tc>
          <w:tcPr>
            <w:tcW w:w="1008" w:type="dxa"/>
          </w:tcPr>
          <w:p w:rsidR="0002457D" w:rsidRPr="00FB0F9F" w:rsidRDefault="00C37E40" w:rsidP="00BE1666">
            <w:pPr>
              <w:spacing w:after="0" w:line="240" w:lineRule="auto"/>
              <w:rPr>
                <w:rFonts w:ascii="Times New Roman" w:hAnsi="Times New Roman"/>
                <w:color w:val="000000"/>
              </w:rPr>
            </w:pPr>
            <w:r w:rsidRPr="00FB0F9F">
              <w:rPr>
                <w:rFonts w:ascii="Times New Roman" w:hAnsi="Times New Roman"/>
                <w:color w:val="000000"/>
              </w:rPr>
              <w:t>Sept 8</w:t>
            </w:r>
          </w:p>
        </w:tc>
        <w:tc>
          <w:tcPr>
            <w:tcW w:w="3852" w:type="dxa"/>
            <w:noWrap/>
          </w:tcPr>
          <w:p w:rsidR="0002457D" w:rsidRPr="00FB0F9F" w:rsidRDefault="00FB0F9F" w:rsidP="00060305">
            <w:pPr>
              <w:spacing w:after="0" w:line="240" w:lineRule="auto"/>
              <w:rPr>
                <w:rFonts w:ascii="Times New Roman" w:hAnsi="Times New Roman"/>
                <w:color w:val="000000"/>
              </w:rPr>
            </w:pPr>
            <w:r>
              <w:rPr>
                <w:rFonts w:ascii="Times New Roman" w:hAnsi="Times New Roman"/>
                <w:color w:val="000000"/>
              </w:rPr>
              <w:t xml:space="preserve">NO CLASS; </w:t>
            </w:r>
            <w:proofErr w:type="spellStart"/>
            <w:r>
              <w:rPr>
                <w:rFonts w:ascii="Times New Roman" w:hAnsi="Times New Roman"/>
                <w:color w:val="000000"/>
              </w:rPr>
              <w:t>Labour</w:t>
            </w:r>
            <w:proofErr w:type="spellEnd"/>
            <w:r>
              <w:rPr>
                <w:rFonts w:ascii="Times New Roman" w:hAnsi="Times New Roman"/>
                <w:color w:val="000000"/>
              </w:rPr>
              <w:t xml:space="preserve"> Day</w:t>
            </w:r>
            <w:r w:rsidR="00A2691D">
              <w:rPr>
                <w:rFonts w:ascii="Times New Roman" w:hAnsi="Times New Roman"/>
                <w:color w:val="000000"/>
              </w:rPr>
              <w:t xml:space="preserve"> </w:t>
            </w:r>
            <w:r w:rsidR="002C7F93">
              <w:rPr>
                <w:rFonts w:ascii="Times New Roman" w:hAnsi="Times New Roman"/>
                <w:color w:val="000000"/>
              </w:rPr>
              <w:t>schedule change</w:t>
            </w:r>
          </w:p>
        </w:tc>
        <w:tc>
          <w:tcPr>
            <w:tcW w:w="2790" w:type="dxa"/>
            <w:noWrap/>
          </w:tcPr>
          <w:p w:rsidR="0002457D" w:rsidRPr="00FB0F9F" w:rsidRDefault="0002457D" w:rsidP="000F5E70">
            <w:pPr>
              <w:spacing w:after="0" w:line="240" w:lineRule="auto"/>
              <w:rPr>
                <w:rFonts w:ascii="Times New Roman" w:hAnsi="Times New Roman"/>
                <w:color w:val="000000"/>
              </w:rPr>
            </w:pPr>
          </w:p>
        </w:tc>
      </w:tr>
      <w:tr w:rsidR="0002457D" w:rsidRPr="00DC64DE" w:rsidTr="00627E4B">
        <w:trPr>
          <w:trHeight w:val="300"/>
        </w:trPr>
        <w:tc>
          <w:tcPr>
            <w:tcW w:w="1008" w:type="dxa"/>
          </w:tcPr>
          <w:p w:rsidR="0002457D" w:rsidRPr="00DC64DE" w:rsidRDefault="00C37E40" w:rsidP="00BE1666">
            <w:pPr>
              <w:spacing w:after="0" w:line="240" w:lineRule="auto"/>
              <w:rPr>
                <w:rFonts w:ascii="Times New Roman" w:hAnsi="Times New Roman"/>
                <w:color w:val="000000"/>
              </w:rPr>
            </w:pPr>
            <w:r>
              <w:rPr>
                <w:rFonts w:ascii="Times New Roman" w:hAnsi="Times New Roman"/>
                <w:color w:val="000000"/>
              </w:rPr>
              <w:t>Sept 11</w:t>
            </w:r>
          </w:p>
        </w:tc>
        <w:tc>
          <w:tcPr>
            <w:tcW w:w="3852" w:type="dxa"/>
            <w:noWrap/>
          </w:tcPr>
          <w:p w:rsidR="0002457D" w:rsidRPr="00DC64DE" w:rsidRDefault="00FB0F9F" w:rsidP="0002457D">
            <w:pPr>
              <w:spacing w:after="0" w:line="240" w:lineRule="auto"/>
              <w:rPr>
                <w:rFonts w:ascii="Times New Roman" w:hAnsi="Times New Roman"/>
                <w:color w:val="000000"/>
              </w:rPr>
            </w:pPr>
            <w:r w:rsidRPr="00FB0F9F">
              <w:rPr>
                <w:rFonts w:ascii="Times New Roman" w:hAnsi="Times New Roman"/>
                <w:color w:val="000000"/>
              </w:rPr>
              <w:t>Phylogeny</w:t>
            </w:r>
          </w:p>
        </w:tc>
        <w:tc>
          <w:tcPr>
            <w:tcW w:w="2790" w:type="dxa"/>
            <w:noWrap/>
          </w:tcPr>
          <w:p w:rsidR="0002457D" w:rsidRPr="00DC64DE" w:rsidRDefault="00FB0F9F" w:rsidP="0085598A">
            <w:pPr>
              <w:spacing w:after="0" w:line="240" w:lineRule="auto"/>
              <w:rPr>
                <w:rFonts w:ascii="Times New Roman" w:hAnsi="Times New Roman"/>
                <w:color w:val="000000"/>
              </w:rPr>
            </w:pPr>
            <w:r w:rsidRPr="00FB0F9F">
              <w:rPr>
                <w:rFonts w:ascii="Times New Roman" w:hAnsi="Times New Roman"/>
                <w:color w:val="000000"/>
              </w:rPr>
              <w:t xml:space="preserve">Gould and </w:t>
            </w:r>
            <w:proofErr w:type="spellStart"/>
            <w:r w:rsidRPr="00FB0F9F">
              <w:rPr>
                <w:rFonts w:ascii="Times New Roman" w:hAnsi="Times New Roman"/>
                <w:color w:val="000000"/>
              </w:rPr>
              <w:t>Lewontin</w:t>
            </w:r>
            <w:proofErr w:type="spellEnd"/>
            <w:r w:rsidRPr="00FB0F9F">
              <w:rPr>
                <w:rFonts w:ascii="Times New Roman" w:hAnsi="Times New Roman"/>
                <w:color w:val="000000"/>
              </w:rPr>
              <w:t>, 1979; Wood, 2010</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Sept 15</w:t>
            </w:r>
          </w:p>
        </w:tc>
        <w:tc>
          <w:tcPr>
            <w:tcW w:w="3852" w:type="dxa"/>
            <w:noWrap/>
          </w:tcPr>
          <w:p w:rsidR="00FB0F9F" w:rsidRPr="00DC64DE" w:rsidRDefault="00FB0F9F" w:rsidP="00830BAC">
            <w:pPr>
              <w:spacing w:after="0" w:line="240" w:lineRule="auto"/>
              <w:rPr>
                <w:rFonts w:ascii="Times New Roman" w:hAnsi="Times New Roman"/>
                <w:color w:val="000000"/>
              </w:rPr>
            </w:pPr>
            <w:r>
              <w:rPr>
                <w:rFonts w:ascii="Times New Roman" w:hAnsi="Times New Roman"/>
                <w:color w:val="000000"/>
              </w:rPr>
              <w:t>Constructional Constraint</w:t>
            </w:r>
          </w:p>
        </w:tc>
        <w:tc>
          <w:tcPr>
            <w:tcW w:w="2790" w:type="dxa"/>
            <w:noWrap/>
          </w:tcPr>
          <w:p w:rsidR="00FB0F9F" w:rsidRPr="00DC64DE" w:rsidRDefault="00FB0F9F" w:rsidP="00060305">
            <w:pPr>
              <w:spacing w:after="0" w:line="240" w:lineRule="auto"/>
              <w:rPr>
                <w:rFonts w:ascii="Times New Roman" w:hAnsi="Times New Roman"/>
                <w:color w:val="000000"/>
              </w:rPr>
            </w:pPr>
            <w:r w:rsidRPr="00D0199A">
              <w:rPr>
                <w:rFonts w:ascii="Times New Roman" w:hAnsi="Times New Roman"/>
              </w:rPr>
              <w:t>Foster and Collard, 2013</w:t>
            </w:r>
            <w:r>
              <w:rPr>
                <w:rFonts w:ascii="Times New Roman" w:hAnsi="Times New Roman"/>
                <w:color w:val="000000"/>
              </w:rPr>
              <w:t xml:space="preserve">; Collard and </w:t>
            </w:r>
            <w:proofErr w:type="spellStart"/>
            <w:r>
              <w:rPr>
                <w:rFonts w:ascii="Times New Roman" w:hAnsi="Times New Roman"/>
                <w:color w:val="000000"/>
              </w:rPr>
              <w:t>Lycett</w:t>
            </w:r>
            <w:proofErr w:type="spellEnd"/>
            <w:r>
              <w:rPr>
                <w:rFonts w:ascii="Times New Roman" w:hAnsi="Times New Roman"/>
                <w:color w:val="000000"/>
              </w:rPr>
              <w:t xml:space="preserve"> 2009</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Sept 18</w:t>
            </w:r>
          </w:p>
        </w:tc>
        <w:tc>
          <w:tcPr>
            <w:tcW w:w="3852" w:type="dxa"/>
            <w:noWrap/>
          </w:tcPr>
          <w:p w:rsidR="00FB0F9F" w:rsidRPr="00DC64DE" w:rsidRDefault="00FB0F9F" w:rsidP="003F656E">
            <w:pPr>
              <w:spacing w:after="0" w:line="240" w:lineRule="auto"/>
              <w:rPr>
                <w:rFonts w:ascii="Times New Roman" w:hAnsi="Times New Roman"/>
                <w:color w:val="000000"/>
              </w:rPr>
            </w:pPr>
            <w:r>
              <w:rPr>
                <w:rFonts w:ascii="Times New Roman" w:hAnsi="Times New Roman"/>
                <w:color w:val="000000"/>
              </w:rPr>
              <w:t>Function</w:t>
            </w:r>
          </w:p>
        </w:tc>
        <w:tc>
          <w:tcPr>
            <w:tcW w:w="2790" w:type="dxa"/>
            <w:noWrap/>
          </w:tcPr>
          <w:p w:rsidR="00FB0F9F" w:rsidRPr="00DC64DE" w:rsidRDefault="00FB0F9F" w:rsidP="00B0036C">
            <w:pPr>
              <w:spacing w:after="0" w:line="240" w:lineRule="auto"/>
              <w:rPr>
                <w:rFonts w:ascii="Times New Roman" w:hAnsi="Times New Roman"/>
                <w:color w:val="000000"/>
              </w:rPr>
            </w:pPr>
            <w:r>
              <w:rPr>
                <w:rFonts w:ascii="Times New Roman" w:hAnsi="Times New Roman"/>
                <w:color w:val="000000"/>
              </w:rPr>
              <w:t>Lucas et al. 2008</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Sept 22</w:t>
            </w:r>
          </w:p>
        </w:tc>
        <w:tc>
          <w:tcPr>
            <w:tcW w:w="3852" w:type="dxa"/>
            <w:noWrap/>
          </w:tcPr>
          <w:p w:rsidR="00FB0F9F" w:rsidRPr="00DC64DE" w:rsidRDefault="00FB0F9F" w:rsidP="00FB0F9F">
            <w:pPr>
              <w:spacing w:after="0" w:line="240" w:lineRule="auto"/>
              <w:rPr>
                <w:rFonts w:ascii="Times New Roman" w:hAnsi="Times New Roman"/>
                <w:color w:val="000000"/>
              </w:rPr>
            </w:pPr>
            <w:r>
              <w:rPr>
                <w:rFonts w:ascii="Times New Roman" w:hAnsi="Times New Roman"/>
                <w:color w:val="000000"/>
              </w:rPr>
              <w:t>Natural Selection, Performance, and Adaptations</w:t>
            </w:r>
          </w:p>
        </w:tc>
        <w:tc>
          <w:tcPr>
            <w:tcW w:w="2790"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Papers selected by students</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Sept 25</w:t>
            </w:r>
          </w:p>
        </w:tc>
        <w:tc>
          <w:tcPr>
            <w:tcW w:w="3852"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Levers</w:t>
            </w:r>
          </w:p>
        </w:tc>
        <w:tc>
          <w:tcPr>
            <w:tcW w:w="2790"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Web resource</w:t>
            </w:r>
            <w:r w:rsidR="00825D99">
              <w:rPr>
                <w:rFonts w:ascii="Times New Roman" w:hAnsi="Times New Roman"/>
                <w:color w:val="000000"/>
              </w:rPr>
              <w:t xml:space="preserve">; </w:t>
            </w:r>
            <w:proofErr w:type="spellStart"/>
            <w:r w:rsidR="00825D99">
              <w:rPr>
                <w:rFonts w:ascii="Times New Roman" w:hAnsi="Times New Roman"/>
                <w:color w:val="000000"/>
              </w:rPr>
              <w:t>Drapeau</w:t>
            </w:r>
            <w:proofErr w:type="spellEnd"/>
            <w:r w:rsidR="00825D99">
              <w:rPr>
                <w:rFonts w:ascii="Times New Roman" w:hAnsi="Times New Roman"/>
                <w:color w:val="000000"/>
              </w:rPr>
              <w:t xml:space="preserve"> 2004</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Sept 29</w:t>
            </w:r>
          </w:p>
        </w:tc>
        <w:tc>
          <w:tcPr>
            <w:tcW w:w="3852" w:type="dxa"/>
            <w:noWrap/>
          </w:tcPr>
          <w:p w:rsidR="00FB0F9F" w:rsidRPr="00DC64DE" w:rsidRDefault="00FB0F9F" w:rsidP="00DD2E76">
            <w:pPr>
              <w:spacing w:after="0" w:line="240" w:lineRule="auto"/>
              <w:rPr>
                <w:rFonts w:ascii="Times New Roman" w:hAnsi="Times New Roman"/>
                <w:color w:val="000000"/>
              </w:rPr>
            </w:pPr>
            <w:r>
              <w:rPr>
                <w:rFonts w:ascii="Times New Roman" w:hAnsi="Times New Roman"/>
                <w:color w:val="000000"/>
              </w:rPr>
              <w:t>Lab: Levers</w:t>
            </w:r>
          </w:p>
        </w:tc>
        <w:tc>
          <w:tcPr>
            <w:tcW w:w="2790"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In-class exercise</w:t>
            </w:r>
          </w:p>
        </w:tc>
      </w:tr>
      <w:tr w:rsidR="00FB0F9F" w:rsidRPr="00DC64DE" w:rsidTr="00627E4B">
        <w:trPr>
          <w:trHeight w:val="300"/>
        </w:trPr>
        <w:tc>
          <w:tcPr>
            <w:tcW w:w="1008" w:type="dxa"/>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Oct 2</w:t>
            </w:r>
          </w:p>
        </w:tc>
        <w:tc>
          <w:tcPr>
            <w:tcW w:w="3852" w:type="dxa"/>
            <w:noWrap/>
          </w:tcPr>
          <w:p w:rsidR="00FB0F9F" w:rsidRPr="00DC64DE" w:rsidRDefault="00FB0F9F" w:rsidP="0002457D">
            <w:pPr>
              <w:spacing w:after="0" w:line="240" w:lineRule="auto"/>
              <w:rPr>
                <w:rFonts w:ascii="Times New Roman" w:hAnsi="Times New Roman"/>
                <w:color w:val="000000"/>
              </w:rPr>
            </w:pPr>
            <w:r>
              <w:rPr>
                <w:rFonts w:ascii="Times New Roman" w:hAnsi="Times New Roman"/>
                <w:color w:val="000000"/>
              </w:rPr>
              <w:t>Loads, Stress, and Strain</w:t>
            </w:r>
          </w:p>
        </w:tc>
        <w:tc>
          <w:tcPr>
            <w:tcW w:w="2790" w:type="dxa"/>
            <w:noWrap/>
          </w:tcPr>
          <w:p w:rsidR="00825D99" w:rsidRPr="00DC64DE" w:rsidRDefault="00FB0F9F" w:rsidP="00060305">
            <w:pPr>
              <w:spacing w:after="0" w:line="240" w:lineRule="auto"/>
              <w:rPr>
                <w:rFonts w:ascii="Times New Roman" w:hAnsi="Times New Roman"/>
                <w:color w:val="000000"/>
              </w:rPr>
            </w:pPr>
            <w:r>
              <w:rPr>
                <w:rFonts w:ascii="Times New Roman" w:hAnsi="Times New Roman"/>
                <w:color w:val="000000"/>
              </w:rPr>
              <w:t>Web resource</w:t>
            </w:r>
            <w:r w:rsidR="00825D99">
              <w:rPr>
                <w:rFonts w:ascii="Times New Roman" w:hAnsi="Times New Roman"/>
                <w:color w:val="000000"/>
              </w:rPr>
              <w:t>: Strait et al. 2009</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Oct 6</w:t>
            </w:r>
          </w:p>
        </w:tc>
        <w:tc>
          <w:tcPr>
            <w:tcW w:w="3852"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Plasticity and Epigenetics</w:t>
            </w:r>
          </w:p>
        </w:tc>
        <w:tc>
          <w:tcPr>
            <w:tcW w:w="2790" w:type="dxa"/>
            <w:noWrap/>
          </w:tcPr>
          <w:p w:rsidR="00FB0F9F" w:rsidRPr="00DC64DE" w:rsidRDefault="00FB0F9F" w:rsidP="00060305">
            <w:pPr>
              <w:spacing w:after="0" w:line="240" w:lineRule="auto"/>
              <w:rPr>
                <w:rFonts w:ascii="Times New Roman" w:hAnsi="Times New Roman"/>
                <w:color w:val="000000"/>
              </w:rPr>
            </w:pPr>
            <w:proofErr w:type="spellStart"/>
            <w:r>
              <w:rPr>
                <w:rFonts w:ascii="Times New Roman" w:hAnsi="Times New Roman"/>
                <w:color w:val="000000"/>
              </w:rPr>
              <w:t>Marchi</w:t>
            </w:r>
            <w:proofErr w:type="spellEnd"/>
            <w:r>
              <w:rPr>
                <w:rFonts w:ascii="Times New Roman" w:hAnsi="Times New Roman"/>
                <w:color w:val="000000"/>
              </w:rPr>
              <w:t xml:space="preserve"> and Shaw, 2011</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Oct 9</w:t>
            </w:r>
          </w:p>
        </w:tc>
        <w:tc>
          <w:tcPr>
            <w:tcW w:w="3852"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EXAM 1</w:t>
            </w:r>
          </w:p>
        </w:tc>
        <w:tc>
          <w:tcPr>
            <w:tcW w:w="2790" w:type="dxa"/>
            <w:noWrap/>
          </w:tcPr>
          <w:p w:rsidR="00FB0F9F" w:rsidRPr="00DC64DE" w:rsidRDefault="00FB0F9F" w:rsidP="00060305">
            <w:pPr>
              <w:spacing w:after="0" w:line="240" w:lineRule="auto"/>
              <w:rPr>
                <w:rFonts w:ascii="Times New Roman" w:hAnsi="Times New Roman"/>
                <w:color w:val="000000"/>
              </w:rPr>
            </w:pPr>
          </w:p>
        </w:tc>
      </w:tr>
      <w:tr w:rsidR="00FB0F9F" w:rsidRPr="00DC64DE" w:rsidTr="00627E4B">
        <w:trPr>
          <w:trHeight w:val="300"/>
        </w:trPr>
        <w:tc>
          <w:tcPr>
            <w:tcW w:w="1008" w:type="dxa"/>
          </w:tcPr>
          <w:p w:rsidR="00FB0F9F" w:rsidRPr="00DC64DE" w:rsidRDefault="00FB0F9F" w:rsidP="00C37E40">
            <w:pPr>
              <w:spacing w:after="0" w:line="240" w:lineRule="auto"/>
              <w:rPr>
                <w:rFonts w:ascii="Times New Roman" w:hAnsi="Times New Roman"/>
                <w:color w:val="000000"/>
              </w:rPr>
            </w:pPr>
            <w:r>
              <w:rPr>
                <w:rFonts w:ascii="Times New Roman" w:hAnsi="Times New Roman"/>
                <w:color w:val="000000"/>
              </w:rPr>
              <w:t>Oct 13</w:t>
            </w:r>
          </w:p>
        </w:tc>
        <w:tc>
          <w:tcPr>
            <w:tcW w:w="3852" w:type="dxa"/>
            <w:noWrap/>
          </w:tcPr>
          <w:p w:rsidR="00FB0F9F" w:rsidRPr="00DC64DE" w:rsidRDefault="00FB0F9F" w:rsidP="00C26ED7">
            <w:pPr>
              <w:spacing w:after="0" w:line="240" w:lineRule="auto"/>
              <w:rPr>
                <w:rFonts w:ascii="Times New Roman" w:hAnsi="Times New Roman"/>
                <w:color w:val="000000"/>
              </w:rPr>
            </w:pPr>
            <w:r>
              <w:rPr>
                <w:rFonts w:ascii="Times New Roman" w:hAnsi="Times New Roman"/>
                <w:color w:val="000000"/>
              </w:rPr>
              <w:t>The Functions of Teeth</w:t>
            </w:r>
          </w:p>
        </w:tc>
        <w:tc>
          <w:tcPr>
            <w:tcW w:w="2790" w:type="dxa"/>
            <w:noWrap/>
          </w:tcPr>
          <w:p w:rsidR="00FB0F9F" w:rsidRPr="00DC64DE" w:rsidRDefault="00FB0F9F" w:rsidP="00C26ED7">
            <w:pPr>
              <w:spacing w:after="0" w:line="240" w:lineRule="auto"/>
              <w:rPr>
                <w:rFonts w:ascii="Times New Roman" w:hAnsi="Times New Roman"/>
                <w:color w:val="000000"/>
              </w:rPr>
            </w:pPr>
            <w:r>
              <w:rPr>
                <w:rFonts w:ascii="Times New Roman" w:hAnsi="Times New Roman"/>
                <w:color w:val="000000"/>
              </w:rPr>
              <w:t>Yeakel et al, 2013</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Oct 16</w:t>
            </w:r>
          </w:p>
        </w:tc>
        <w:tc>
          <w:tcPr>
            <w:tcW w:w="3852" w:type="dxa"/>
            <w:noWrap/>
          </w:tcPr>
          <w:p w:rsidR="00FB0F9F" w:rsidRPr="00DC64DE" w:rsidRDefault="00FB0F9F" w:rsidP="00C26ED7">
            <w:pPr>
              <w:spacing w:after="0" w:line="240" w:lineRule="auto"/>
              <w:rPr>
                <w:rFonts w:ascii="Times New Roman" w:hAnsi="Times New Roman"/>
                <w:color w:val="000000"/>
              </w:rPr>
            </w:pPr>
            <w:r>
              <w:rPr>
                <w:rFonts w:ascii="Times New Roman" w:hAnsi="Times New Roman"/>
                <w:color w:val="000000"/>
              </w:rPr>
              <w:t>Skulls &amp; Jaws</w:t>
            </w:r>
          </w:p>
        </w:tc>
        <w:tc>
          <w:tcPr>
            <w:tcW w:w="2790" w:type="dxa"/>
            <w:noWrap/>
          </w:tcPr>
          <w:p w:rsidR="00FB0F9F" w:rsidRPr="00DC64DE" w:rsidRDefault="00FB0F9F" w:rsidP="00060305">
            <w:pPr>
              <w:spacing w:after="0" w:line="240" w:lineRule="auto"/>
              <w:rPr>
                <w:rFonts w:ascii="Times New Roman" w:hAnsi="Times New Roman"/>
                <w:color w:val="000000"/>
              </w:rPr>
            </w:pPr>
            <w:proofErr w:type="spellStart"/>
            <w:r>
              <w:rPr>
                <w:rFonts w:ascii="Times New Roman" w:hAnsi="Times New Roman"/>
                <w:color w:val="000000"/>
              </w:rPr>
              <w:t>Daegling</w:t>
            </w:r>
            <w:proofErr w:type="spellEnd"/>
            <w:r>
              <w:rPr>
                <w:rFonts w:ascii="Times New Roman" w:hAnsi="Times New Roman"/>
                <w:color w:val="000000"/>
              </w:rPr>
              <w:t xml:space="preserve"> and </w:t>
            </w:r>
            <w:proofErr w:type="spellStart"/>
            <w:r>
              <w:rPr>
                <w:rFonts w:ascii="Times New Roman" w:hAnsi="Times New Roman"/>
                <w:color w:val="000000"/>
              </w:rPr>
              <w:t>Hylander</w:t>
            </w:r>
            <w:proofErr w:type="spellEnd"/>
            <w:r>
              <w:rPr>
                <w:rFonts w:ascii="Times New Roman" w:hAnsi="Times New Roman"/>
                <w:color w:val="000000"/>
              </w:rPr>
              <w:t xml:space="preserve">, 2000; </w:t>
            </w:r>
            <w:proofErr w:type="spellStart"/>
            <w:r>
              <w:rPr>
                <w:rFonts w:ascii="Times New Roman" w:hAnsi="Times New Roman"/>
                <w:color w:val="000000"/>
              </w:rPr>
              <w:t>Daegling</w:t>
            </w:r>
            <w:proofErr w:type="spellEnd"/>
            <w:r>
              <w:rPr>
                <w:rFonts w:ascii="Times New Roman" w:hAnsi="Times New Roman"/>
                <w:color w:val="000000"/>
              </w:rPr>
              <w:t xml:space="preserve"> and </w:t>
            </w:r>
            <w:proofErr w:type="spellStart"/>
            <w:r>
              <w:rPr>
                <w:rFonts w:ascii="Times New Roman" w:hAnsi="Times New Roman"/>
                <w:color w:val="000000"/>
              </w:rPr>
              <w:t>Grine</w:t>
            </w:r>
            <w:proofErr w:type="spellEnd"/>
            <w:r>
              <w:rPr>
                <w:rFonts w:ascii="Times New Roman" w:hAnsi="Times New Roman"/>
                <w:color w:val="000000"/>
              </w:rPr>
              <w:t>, 1991</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Oct 20</w:t>
            </w:r>
          </w:p>
        </w:tc>
        <w:tc>
          <w:tcPr>
            <w:tcW w:w="3852" w:type="dxa"/>
            <w:noWrap/>
          </w:tcPr>
          <w:p w:rsidR="00FB0F9F" w:rsidRPr="00DC64DE" w:rsidRDefault="00FB0F9F" w:rsidP="00C26ED7">
            <w:pPr>
              <w:spacing w:after="0" w:line="240" w:lineRule="auto"/>
              <w:rPr>
                <w:rFonts w:ascii="Times New Roman" w:hAnsi="Times New Roman"/>
                <w:color w:val="000000"/>
              </w:rPr>
            </w:pPr>
            <w:r>
              <w:rPr>
                <w:rFonts w:ascii="Times New Roman" w:hAnsi="Times New Roman"/>
                <w:color w:val="000000"/>
              </w:rPr>
              <w:t xml:space="preserve">Limbs -The </w:t>
            </w:r>
            <w:proofErr w:type="spellStart"/>
            <w:r>
              <w:rPr>
                <w:rFonts w:ascii="Times New Roman" w:hAnsi="Times New Roman"/>
                <w:color w:val="000000"/>
              </w:rPr>
              <w:t>Intermembral</w:t>
            </w:r>
            <w:proofErr w:type="spellEnd"/>
            <w:r>
              <w:rPr>
                <w:rFonts w:ascii="Times New Roman" w:hAnsi="Times New Roman"/>
                <w:color w:val="000000"/>
              </w:rPr>
              <w:t xml:space="preserve"> Index</w:t>
            </w:r>
          </w:p>
        </w:tc>
        <w:tc>
          <w:tcPr>
            <w:tcW w:w="2790"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Jungers, 2009 (in The First Humans)</w:t>
            </w:r>
          </w:p>
        </w:tc>
      </w:tr>
      <w:tr w:rsidR="00FB0F9F" w:rsidRPr="00DC64DE" w:rsidTr="00627E4B">
        <w:trPr>
          <w:trHeight w:val="300"/>
        </w:trPr>
        <w:tc>
          <w:tcPr>
            <w:tcW w:w="1008" w:type="dxa"/>
          </w:tcPr>
          <w:p w:rsidR="00FB0F9F" w:rsidRPr="00120CFD" w:rsidRDefault="00FB0F9F" w:rsidP="00BE1666">
            <w:pPr>
              <w:spacing w:after="0" w:line="240" w:lineRule="auto"/>
              <w:rPr>
                <w:rFonts w:ascii="Times New Roman" w:hAnsi="Times New Roman"/>
                <w:iCs/>
                <w:color w:val="000000"/>
              </w:rPr>
            </w:pPr>
            <w:r>
              <w:rPr>
                <w:rFonts w:ascii="Times New Roman" w:hAnsi="Times New Roman"/>
                <w:color w:val="000000"/>
              </w:rPr>
              <w:t>Oct 23</w:t>
            </w:r>
          </w:p>
        </w:tc>
        <w:tc>
          <w:tcPr>
            <w:tcW w:w="3852" w:type="dxa"/>
            <w:noWrap/>
          </w:tcPr>
          <w:p w:rsidR="00FB0F9F" w:rsidRPr="00DC64DE" w:rsidRDefault="00FB0F9F" w:rsidP="00C26ED7">
            <w:pPr>
              <w:spacing w:after="0" w:line="240" w:lineRule="auto"/>
              <w:rPr>
                <w:rFonts w:ascii="Times New Roman" w:hAnsi="Times New Roman"/>
                <w:color w:val="000000"/>
              </w:rPr>
            </w:pPr>
            <w:r>
              <w:rPr>
                <w:rFonts w:ascii="Times New Roman" w:hAnsi="Times New Roman"/>
                <w:color w:val="000000"/>
              </w:rPr>
              <w:t>Hips</w:t>
            </w:r>
          </w:p>
        </w:tc>
        <w:tc>
          <w:tcPr>
            <w:tcW w:w="2790" w:type="dxa"/>
            <w:noWrap/>
          </w:tcPr>
          <w:p w:rsidR="00FB0F9F" w:rsidRPr="00627E4B" w:rsidRDefault="00FB0F9F" w:rsidP="00060305">
            <w:pPr>
              <w:spacing w:after="0" w:line="240" w:lineRule="auto"/>
              <w:rPr>
                <w:rFonts w:ascii="Times New Roman" w:hAnsi="Times New Roman"/>
                <w:bCs/>
                <w:iCs/>
                <w:color w:val="000000"/>
              </w:rPr>
            </w:pPr>
            <w:r>
              <w:rPr>
                <w:rFonts w:ascii="Times New Roman" w:hAnsi="Times New Roman"/>
                <w:color w:val="000000"/>
              </w:rPr>
              <w:t>Web resource</w:t>
            </w:r>
            <w:r w:rsidR="002C7F93">
              <w:rPr>
                <w:rFonts w:ascii="Times New Roman" w:hAnsi="Times New Roman"/>
                <w:color w:val="000000"/>
              </w:rPr>
              <w:t xml:space="preserve">; </w:t>
            </w:r>
            <w:r w:rsidR="00825D99">
              <w:rPr>
                <w:rFonts w:ascii="Times New Roman" w:hAnsi="Times New Roman"/>
                <w:color w:val="000000"/>
              </w:rPr>
              <w:t xml:space="preserve">McHenry 1975; </w:t>
            </w:r>
            <w:r w:rsidR="002C7F93">
              <w:rPr>
                <w:rFonts w:ascii="Times New Roman" w:hAnsi="Times New Roman"/>
                <w:color w:val="000000"/>
              </w:rPr>
              <w:t>Simpson et al. 2008</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Oct 27</w:t>
            </w:r>
          </w:p>
        </w:tc>
        <w:tc>
          <w:tcPr>
            <w:tcW w:w="3852" w:type="dxa"/>
            <w:noWrap/>
          </w:tcPr>
          <w:p w:rsidR="00FB0F9F" w:rsidRPr="00DD2E76" w:rsidRDefault="00FB0F9F" w:rsidP="00C26ED7">
            <w:pPr>
              <w:spacing w:after="0" w:line="240" w:lineRule="auto"/>
              <w:rPr>
                <w:rFonts w:ascii="Times New Roman" w:hAnsi="Times New Roman"/>
                <w:color w:val="000000"/>
              </w:rPr>
            </w:pPr>
            <w:r>
              <w:rPr>
                <w:rFonts w:ascii="Times New Roman" w:hAnsi="Times New Roman"/>
                <w:iCs/>
                <w:color w:val="000000"/>
              </w:rPr>
              <w:t>The Spine</w:t>
            </w:r>
          </w:p>
        </w:tc>
        <w:tc>
          <w:tcPr>
            <w:tcW w:w="2790" w:type="dxa"/>
            <w:noWrap/>
          </w:tcPr>
          <w:p w:rsidR="00FB0F9F" w:rsidRPr="00DC64DE" w:rsidRDefault="00FB0F9F" w:rsidP="005962AA">
            <w:pPr>
              <w:spacing w:after="0" w:line="240" w:lineRule="auto"/>
              <w:rPr>
                <w:rFonts w:ascii="Times New Roman" w:hAnsi="Times New Roman"/>
                <w:color w:val="000000"/>
              </w:rPr>
            </w:pPr>
            <w:r>
              <w:rPr>
                <w:rFonts w:ascii="Times New Roman" w:hAnsi="Times New Roman"/>
                <w:color w:val="000000"/>
              </w:rPr>
              <w:t xml:space="preserve">Been et al, 2010; Russo and Shapiro, 2013; </w:t>
            </w:r>
            <w:proofErr w:type="spellStart"/>
            <w:r>
              <w:rPr>
                <w:rFonts w:ascii="Times New Roman" w:hAnsi="Times New Roman"/>
                <w:color w:val="000000"/>
              </w:rPr>
              <w:t>Whitcome</w:t>
            </w:r>
            <w:proofErr w:type="spellEnd"/>
            <w:r>
              <w:rPr>
                <w:rFonts w:ascii="Times New Roman" w:hAnsi="Times New Roman"/>
                <w:color w:val="000000"/>
              </w:rPr>
              <w:t>, 2012; Hernandez et al, 2009</w:t>
            </w:r>
          </w:p>
        </w:tc>
      </w:tr>
      <w:tr w:rsidR="00FB0F9F" w:rsidRPr="00DC64DE" w:rsidTr="00627E4B">
        <w:trPr>
          <w:trHeight w:val="300"/>
        </w:trPr>
        <w:tc>
          <w:tcPr>
            <w:tcW w:w="1008" w:type="dxa"/>
          </w:tcPr>
          <w:p w:rsidR="00FB0F9F" w:rsidRPr="00DC64DE" w:rsidRDefault="00FB0F9F" w:rsidP="00BE1666">
            <w:pPr>
              <w:spacing w:after="0" w:line="240" w:lineRule="auto"/>
              <w:rPr>
                <w:rFonts w:ascii="Times New Roman" w:hAnsi="Times New Roman"/>
                <w:color w:val="000000"/>
              </w:rPr>
            </w:pPr>
            <w:r>
              <w:rPr>
                <w:rFonts w:ascii="Times New Roman" w:hAnsi="Times New Roman"/>
                <w:color w:val="000000"/>
              </w:rPr>
              <w:t>Oct 30</w:t>
            </w:r>
          </w:p>
        </w:tc>
        <w:tc>
          <w:tcPr>
            <w:tcW w:w="3852" w:type="dxa"/>
            <w:noWrap/>
          </w:tcPr>
          <w:p w:rsidR="00FB0F9F" w:rsidRPr="00DC64DE" w:rsidRDefault="00FB0F9F" w:rsidP="00C26ED7">
            <w:pPr>
              <w:spacing w:after="0" w:line="240" w:lineRule="auto"/>
              <w:rPr>
                <w:rFonts w:ascii="Times New Roman" w:hAnsi="Times New Roman"/>
                <w:color w:val="000000"/>
              </w:rPr>
            </w:pPr>
            <w:r>
              <w:rPr>
                <w:rFonts w:ascii="Times New Roman" w:hAnsi="Times New Roman"/>
                <w:color w:val="000000"/>
              </w:rPr>
              <w:t>Knees</w:t>
            </w:r>
          </w:p>
        </w:tc>
        <w:tc>
          <w:tcPr>
            <w:tcW w:w="2790" w:type="dxa"/>
            <w:noWrap/>
          </w:tcPr>
          <w:p w:rsidR="00FB0F9F" w:rsidRPr="00DC64DE" w:rsidRDefault="00FB0F9F" w:rsidP="00060305">
            <w:pPr>
              <w:spacing w:after="0" w:line="240" w:lineRule="auto"/>
              <w:rPr>
                <w:rFonts w:ascii="Times New Roman" w:hAnsi="Times New Roman"/>
                <w:color w:val="000000"/>
              </w:rPr>
            </w:pPr>
            <w:r>
              <w:rPr>
                <w:rFonts w:ascii="Times New Roman" w:hAnsi="Times New Roman"/>
                <w:color w:val="000000"/>
              </w:rPr>
              <w:t>Sylvester et al, 2011</w:t>
            </w:r>
          </w:p>
        </w:tc>
      </w:tr>
      <w:tr w:rsidR="00563545" w:rsidRPr="00DC64DE" w:rsidTr="00627E4B">
        <w:trPr>
          <w:trHeight w:val="300"/>
        </w:trPr>
        <w:tc>
          <w:tcPr>
            <w:tcW w:w="1008" w:type="dxa"/>
          </w:tcPr>
          <w:p w:rsidR="00563545" w:rsidRPr="00DC64DE" w:rsidRDefault="00563545" w:rsidP="00060305">
            <w:pPr>
              <w:spacing w:after="0" w:line="240" w:lineRule="auto"/>
              <w:rPr>
                <w:rFonts w:ascii="Times New Roman" w:hAnsi="Times New Roman"/>
                <w:color w:val="000000"/>
              </w:rPr>
            </w:pPr>
            <w:r>
              <w:rPr>
                <w:rFonts w:ascii="Times New Roman" w:hAnsi="Times New Roman"/>
                <w:color w:val="000000"/>
              </w:rPr>
              <w:t>Nov 3</w:t>
            </w:r>
          </w:p>
        </w:tc>
        <w:tc>
          <w:tcPr>
            <w:tcW w:w="3852"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Lab: Comparative Description</w:t>
            </w:r>
          </w:p>
        </w:tc>
        <w:tc>
          <w:tcPr>
            <w:tcW w:w="2790" w:type="dxa"/>
            <w:noWrap/>
          </w:tcPr>
          <w:p w:rsidR="00563545" w:rsidRPr="00DC64DE" w:rsidRDefault="00563545" w:rsidP="007B6833">
            <w:pPr>
              <w:spacing w:after="0" w:line="240" w:lineRule="auto"/>
              <w:rPr>
                <w:rFonts w:ascii="Times New Roman" w:hAnsi="Times New Roman"/>
                <w:color w:val="000000"/>
              </w:rPr>
            </w:pPr>
            <w:r w:rsidRPr="00F11E95">
              <w:rPr>
                <w:rFonts w:ascii="Times New Roman" w:hAnsi="Times New Roman"/>
                <w:i/>
                <w:color w:val="000000"/>
              </w:rPr>
              <w:t xml:space="preserve">Australopithecus </w:t>
            </w:r>
            <w:proofErr w:type="spellStart"/>
            <w:r w:rsidRPr="00F11E95">
              <w:rPr>
                <w:rFonts w:ascii="Times New Roman" w:hAnsi="Times New Roman"/>
                <w:i/>
                <w:color w:val="000000"/>
              </w:rPr>
              <w:t>sediba</w:t>
            </w:r>
            <w:proofErr w:type="spellEnd"/>
            <w:r>
              <w:rPr>
                <w:rFonts w:ascii="Times New Roman" w:hAnsi="Times New Roman"/>
                <w:color w:val="000000"/>
              </w:rPr>
              <w:t xml:space="preserve"> issue of </w:t>
            </w:r>
            <w:r w:rsidRPr="00127AD1">
              <w:rPr>
                <w:rFonts w:ascii="Times New Roman" w:hAnsi="Times New Roman"/>
                <w:i/>
                <w:color w:val="000000"/>
              </w:rPr>
              <w:t>Science</w:t>
            </w:r>
            <w:r>
              <w:rPr>
                <w:rFonts w:ascii="Times New Roman" w:hAnsi="Times New Roman"/>
                <w:color w:val="000000"/>
              </w:rPr>
              <w:t>; In-class exercise</w:t>
            </w:r>
          </w:p>
        </w:tc>
      </w:tr>
      <w:tr w:rsidR="00563545" w:rsidRPr="00DC64DE" w:rsidTr="00627E4B">
        <w:trPr>
          <w:trHeight w:val="300"/>
        </w:trPr>
        <w:tc>
          <w:tcPr>
            <w:tcW w:w="1008" w:type="dxa"/>
          </w:tcPr>
          <w:p w:rsidR="00563545" w:rsidRPr="00DC64DE" w:rsidRDefault="00563545" w:rsidP="00BE1666">
            <w:pPr>
              <w:spacing w:after="0" w:line="240" w:lineRule="auto"/>
              <w:rPr>
                <w:rFonts w:ascii="Times New Roman" w:hAnsi="Times New Roman"/>
                <w:color w:val="000000"/>
              </w:rPr>
            </w:pPr>
            <w:r>
              <w:rPr>
                <w:rFonts w:ascii="Times New Roman" w:hAnsi="Times New Roman"/>
                <w:color w:val="000000"/>
              </w:rPr>
              <w:t>Nov 6</w:t>
            </w:r>
          </w:p>
        </w:tc>
        <w:tc>
          <w:tcPr>
            <w:tcW w:w="3852"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 xml:space="preserve">Feet </w:t>
            </w:r>
          </w:p>
        </w:tc>
        <w:tc>
          <w:tcPr>
            <w:tcW w:w="2790" w:type="dxa"/>
            <w:noWrap/>
          </w:tcPr>
          <w:p w:rsidR="00563545" w:rsidRPr="00DC64DE" w:rsidRDefault="00563545" w:rsidP="007B6833">
            <w:pPr>
              <w:spacing w:after="0" w:line="240" w:lineRule="auto"/>
              <w:rPr>
                <w:rFonts w:ascii="Times New Roman" w:hAnsi="Times New Roman"/>
                <w:color w:val="000000"/>
              </w:rPr>
            </w:pPr>
            <w:proofErr w:type="spellStart"/>
            <w:r>
              <w:rPr>
                <w:rFonts w:ascii="Times New Roman" w:hAnsi="Times New Roman"/>
                <w:color w:val="000000"/>
              </w:rPr>
              <w:t>DeSilva</w:t>
            </w:r>
            <w:proofErr w:type="spellEnd"/>
            <w:r>
              <w:rPr>
                <w:rFonts w:ascii="Times New Roman" w:hAnsi="Times New Roman"/>
                <w:color w:val="000000"/>
              </w:rPr>
              <w:t xml:space="preserve"> and </w:t>
            </w:r>
            <w:proofErr w:type="spellStart"/>
            <w:r>
              <w:rPr>
                <w:rFonts w:ascii="Times New Roman" w:hAnsi="Times New Roman"/>
                <w:color w:val="000000"/>
              </w:rPr>
              <w:t>Thockmorton</w:t>
            </w:r>
            <w:proofErr w:type="spellEnd"/>
            <w:r>
              <w:rPr>
                <w:rFonts w:ascii="Times New Roman" w:hAnsi="Times New Roman"/>
                <w:color w:val="000000"/>
              </w:rPr>
              <w:t>, 2010; Griffin et al, 2010; Hailie-Selassie et al. 2012</w:t>
            </w:r>
          </w:p>
        </w:tc>
      </w:tr>
      <w:tr w:rsidR="00563545" w:rsidRPr="00DC64DE" w:rsidTr="00627E4B">
        <w:trPr>
          <w:trHeight w:val="300"/>
        </w:trPr>
        <w:tc>
          <w:tcPr>
            <w:tcW w:w="1008" w:type="dxa"/>
          </w:tcPr>
          <w:p w:rsidR="00563545" w:rsidRPr="00DC64DE" w:rsidRDefault="00563545" w:rsidP="00C37E40">
            <w:pPr>
              <w:spacing w:after="0" w:line="240" w:lineRule="auto"/>
              <w:rPr>
                <w:rFonts w:ascii="Times New Roman" w:hAnsi="Times New Roman"/>
                <w:color w:val="000000"/>
              </w:rPr>
            </w:pPr>
            <w:r>
              <w:rPr>
                <w:rFonts w:ascii="Times New Roman" w:hAnsi="Times New Roman"/>
                <w:color w:val="000000"/>
              </w:rPr>
              <w:t>Nov 9</w:t>
            </w:r>
          </w:p>
        </w:tc>
        <w:tc>
          <w:tcPr>
            <w:tcW w:w="3852"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Footprints</w:t>
            </w:r>
          </w:p>
        </w:tc>
        <w:tc>
          <w:tcPr>
            <w:tcW w:w="2790" w:type="dxa"/>
            <w:noWrap/>
          </w:tcPr>
          <w:p w:rsidR="00563545" w:rsidRPr="00DC64DE" w:rsidRDefault="00563545" w:rsidP="007B6833">
            <w:pPr>
              <w:spacing w:after="0" w:line="240" w:lineRule="auto"/>
              <w:rPr>
                <w:rFonts w:ascii="Times New Roman" w:hAnsi="Times New Roman"/>
                <w:color w:val="000000"/>
              </w:rPr>
            </w:pPr>
            <w:proofErr w:type="spellStart"/>
            <w:r>
              <w:rPr>
                <w:rFonts w:ascii="Times New Roman" w:hAnsi="Times New Roman"/>
                <w:color w:val="000000"/>
              </w:rPr>
              <w:t>Hatala</w:t>
            </w:r>
            <w:proofErr w:type="spellEnd"/>
            <w:r>
              <w:rPr>
                <w:rFonts w:ascii="Times New Roman" w:hAnsi="Times New Roman"/>
                <w:color w:val="000000"/>
              </w:rPr>
              <w:t xml:space="preserve"> et al, 2013</w:t>
            </w:r>
          </w:p>
        </w:tc>
      </w:tr>
      <w:tr w:rsidR="00563545" w:rsidRPr="00DC64DE" w:rsidTr="00627E4B">
        <w:trPr>
          <w:trHeight w:val="300"/>
        </w:trPr>
        <w:tc>
          <w:tcPr>
            <w:tcW w:w="1008" w:type="dxa"/>
          </w:tcPr>
          <w:p w:rsidR="00563545" w:rsidRPr="00DC64DE" w:rsidRDefault="00563545" w:rsidP="00C37E40">
            <w:pPr>
              <w:spacing w:after="0" w:line="240" w:lineRule="auto"/>
              <w:rPr>
                <w:rFonts w:ascii="Times New Roman" w:hAnsi="Times New Roman"/>
                <w:color w:val="000000"/>
              </w:rPr>
            </w:pPr>
            <w:r>
              <w:rPr>
                <w:rFonts w:ascii="Times New Roman" w:hAnsi="Times New Roman"/>
                <w:color w:val="000000"/>
              </w:rPr>
              <w:t>Nov 13</w:t>
            </w:r>
          </w:p>
        </w:tc>
        <w:tc>
          <w:tcPr>
            <w:tcW w:w="3852"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Shoulders &amp; Elbows</w:t>
            </w:r>
          </w:p>
        </w:tc>
        <w:tc>
          <w:tcPr>
            <w:tcW w:w="2790"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Green et al, 2012</w:t>
            </w:r>
          </w:p>
        </w:tc>
      </w:tr>
      <w:tr w:rsidR="00563545" w:rsidRPr="00DC64DE" w:rsidTr="00627E4B">
        <w:trPr>
          <w:trHeight w:val="300"/>
        </w:trPr>
        <w:tc>
          <w:tcPr>
            <w:tcW w:w="1008" w:type="dxa"/>
          </w:tcPr>
          <w:p w:rsidR="00563545" w:rsidRPr="00DC64DE" w:rsidRDefault="00563545" w:rsidP="00BE1666">
            <w:pPr>
              <w:spacing w:after="0" w:line="240" w:lineRule="auto"/>
              <w:rPr>
                <w:rFonts w:ascii="Times New Roman" w:hAnsi="Times New Roman"/>
                <w:color w:val="000000"/>
              </w:rPr>
            </w:pPr>
            <w:r>
              <w:rPr>
                <w:rFonts w:ascii="Times New Roman" w:hAnsi="Times New Roman"/>
                <w:color w:val="000000"/>
              </w:rPr>
              <w:t>Nov 17</w:t>
            </w:r>
          </w:p>
        </w:tc>
        <w:tc>
          <w:tcPr>
            <w:tcW w:w="3852"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Hands</w:t>
            </w:r>
          </w:p>
        </w:tc>
        <w:tc>
          <w:tcPr>
            <w:tcW w:w="2790" w:type="dxa"/>
            <w:noWrap/>
          </w:tcPr>
          <w:p w:rsidR="00563545" w:rsidRPr="00DC64DE" w:rsidRDefault="00563545" w:rsidP="007B6833">
            <w:pPr>
              <w:spacing w:after="0" w:line="240" w:lineRule="auto"/>
              <w:rPr>
                <w:rFonts w:ascii="Times New Roman" w:hAnsi="Times New Roman"/>
                <w:color w:val="000000"/>
              </w:rPr>
            </w:pPr>
            <w:proofErr w:type="spellStart"/>
            <w:r>
              <w:rPr>
                <w:rFonts w:ascii="Times New Roman" w:hAnsi="Times New Roman"/>
                <w:color w:val="000000"/>
              </w:rPr>
              <w:t>Jungers</w:t>
            </w:r>
            <w:proofErr w:type="spellEnd"/>
            <w:r>
              <w:rPr>
                <w:rFonts w:ascii="Times New Roman" w:hAnsi="Times New Roman"/>
                <w:color w:val="000000"/>
              </w:rPr>
              <w:t xml:space="preserve"> et al. 1997; Richmond 2007; Rein et al, 2013</w:t>
            </w:r>
          </w:p>
        </w:tc>
      </w:tr>
      <w:tr w:rsidR="00563545" w:rsidRPr="00DC64DE" w:rsidTr="00627E4B">
        <w:trPr>
          <w:trHeight w:val="300"/>
        </w:trPr>
        <w:tc>
          <w:tcPr>
            <w:tcW w:w="1008" w:type="dxa"/>
          </w:tcPr>
          <w:p w:rsidR="00563545" w:rsidRPr="00DC64DE" w:rsidRDefault="00563545" w:rsidP="00586409">
            <w:pPr>
              <w:spacing w:after="0" w:line="240" w:lineRule="auto"/>
              <w:rPr>
                <w:rFonts w:ascii="Times New Roman" w:hAnsi="Times New Roman"/>
                <w:color w:val="000000"/>
              </w:rPr>
            </w:pPr>
            <w:r>
              <w:rPr>
                <w:rFonts w:ascii="Times New Roman" w:hAnsi="Times New Roman"/>
                <w:color w:val="000000"/>
              </w:rPr>
              <w:lastRenderedPageBreak/>
              <w:t>Nov 24</w:t>
            </w:r>
          </w:p>
        </w:tc>
        <w:tc>
          <w:tcPr>
            <w:tcW w:w="3852"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Skulls &amp; Brains</w:t>
            </w:r>
          </w:p>
        </w:tc>
        <w:tc>
          <w:tcPr>
            <w:tcW w:w="2790" w:type="dxa"/>
            <w:noWrap/>
          </w:tcPr>
          <w:p w:rsidR="00563545" w:rsidRPr="00DC64DE" w:rsidRDefault="00563545" w:rsidP="007B6833">
            <w:pPr>
              <w:spacing w:after="0" w:line="240" w:lineRule="auto"/>
              <w:rPr>
                <w:rFonts w:ascii="Times New Roman" w:hAnsi="Times New Roman"/>
                <w:color w:val="000000"/>
              </w:rPr>
            </w:pPr>
            <w:r>
              <w:rPr>
                <w:rFonts w:ascii="Times New Roman" w:hAnsi="Times New Roman"/>
                <w:color w:val="000000"/>
              </w:rPr>
              <w:t xml:space="preserve">McCarthy and Lieberman, 2001; </w:t>
            </w:r>
            <w:proofErr w:type="spellStart"/>
            <w:r>
              <w:rPr>
                <w:rFonts w:ascii="Times New Roman" w:hAnsi="Times New Roman"/>
                <w:color w:val="000000"/>
              </w:rPr>
              <w:t>Bromage</w:t>
            </w:r>
            <w:proofErr w:type="spellEnd"/>
            <w:r>
              <w:rPr>
                <w:rFonts w:ascii="Times New Roman" w:hAnsi="Times New Roman"/>
                <w:color w:val="000000"/>
              </w:rPr>
              <w:t xml:space="preserve"> et al, 2008; </w:t>
            </w:r>
            <w:proofErr w:type="spellStart"/>
            <w:r>
              <w:rPr>
                <w:rFonts w:ascii="Times New Roman" w:hAnsi="Times New Roman"/>
                <w:color w:val="000000"/>
              </w:rPr>
              <w:t>Bastir</w:t>
            </w:r>
            <w:proofErr w:type="spellEnd"/>
            <w:r>
              <w:rPr>
                <w:rFonts w:ascii="Times New Roman" w:hAnsi="Times New Roman"/>
                <w:color w:val="000000"/>
              </w:rPr>
              <w:t xml:space="preserve"> et al, 2011</w:t>
            </w:r>
          </w:p>
        </w:tc>
      </w:tr>
      <w:tr w:rsidR="00563545" w:rsidRPr="00DC64DE" w:rsidTr="00627E4B">
        <w:trPr>
          <w:trHeight w:val="300"/>
        </w:trPr>
        <w:tc>
          <w:tcPr>
            <w:tcW w:w="1008" w:type="dxa"/>
          </w:tcPr>
          <w:p w:rsidR="00563545" w:rsidRPr="00DC64DE" w:rsidRDefault="00563545" w:rsidP="00586409">
            <w:pPr>
              <w:spacing w:after="0" w:line="240" w:lineRule="auto"/>
              <w:rPr>
                <w:rFonts w:ascii="Times New Roman" w:hAnsi="Times New Roman"/>
                <w:color w:val="000000"/>
              </w:rPr>
            </w:pPr>
            <w:r>
              <w:rPr>
                <w:rFonts w:ascii="Times New Roman" w:hAnsi="Times New Roman"/>
                <w:color w:val="000000"/>
              </w:rPr>
              <w:t>Nov 25</w:t>
            </w:r>
          </w:p>
        </w:tc>
        <w:tc>
          <w:tcPr>
            <w:tcW w:w="3852" w:type="dxa"/>
            <w:noWrap/>
          </w:tcPr>
          <w:p w:rsidR="00563545" w:rsidRPr="006317C1" w:rsidRDefault="00563545" w:rsidP="00060305">
            <w:pPr>
              <w:spacing w:after="0" w:line="240" w:lineRule="auto"/>
              <w:rPr>
                <w:rFonts w:ascii="Times New Roman" w:hAnsi="Times New Roman"/>
                <w:color w:val="000000"/>
              </w:rPr>
            </w:pPr>
            <w:r>
              <w:rPr>
                <w:rFonts w:ascii="Times New Roman" w:hAnsi="Times New Roman"/>
                <w:color w:val="000000"/>
              </w:rPr>
              <w:t>EXAM II</w:t>
            </w:r>
          </w:p>
        </w:tc>
        <w:tc>
          <w:tcPr>
            <w:tcW w:w="2790" w:type="dxa"/>
            <w:noWrap/>
          </w:tcPr>
          <w:p w:rsidR="00563545" w:rsidRPr="00DC64DE" w:rsidRDefault="00563545" w:rsidP="00060305">
            <w:pPr>
              <w:spacing w:after="0" w:line="240" w:lineRule="auto"/>
              <w:rPr>
                <w:rFonts w:ascii="Times New Roman" w:hAnsi="Times New Roman"/>
                <w:color w:val="000000"/>
              </w:rPr>
            </w:pPr>
          </w:p>
        </w:tc>
      </w:tr>
      <w:tr w:rsidR="00563545" w:rsidRPr="00DC64DE" w:rsidTr="00627E4B">
        <w:trPr>
          <w:trHeight w:val="300"/>
        </w:trPr>
        <w:tc>
          <w:tcPr>
            <w:tcW w:w="1008" w:type="dxa"/>
          </w:tcPr>
          <w:p w:rsidR="00563545" w:rsidRPr="00DC64DE" w:rsidRDefault="00563545" w:rsidP="00586409">
            <w:pPr>
              <w:spacing w:after="0" w:line="240" w:lineRule="auto"/>
              <w:rPr>
                <w:rFonts w:ascii="Times New Roman" w:hAnsi="Times New Roman"/>
                <w:color w:val="000000"/>
              </w:rPr>
            </w:pPr>
            <w:r>
              <w:rPr>
                <w:rFonts w:ascii="Times New Roman" w:hAnsi="Times New Roman"/>
                <w:color w:val="000000"/>
              </w:rPr>
              <w:t>Nov 26</w:t>
            </w:r>
          </w:p>
        </w:tc>
        <w:tc>
          <w:tcPr>
            <w:tcW w:w="3852" w:type="dxa"/>
            <w:noWrap/>
          </w:tcPr>
          <w:p w:rsidR="00563545" w:rsidRPr="00DC64DE" w:rsidRDefault="00563545" w:rsidP="00060305">
            <w:pPr>
              <w:spacing w:after="0" w:line="240" w:lineRule="auto"/>
              <w:rPr>
                <w:rFonts w:ascii="Times New Roman" w:hAnsi="Times New Roman"/>
                <w:color w:val="000000"/>
              </w:rPr>
            </w:pPr>
            <w:r>
              <w:rPr>
                <w:rFonts w:ascii="Times New Roman" w:hAnsi="Times New Roman"/>
                <w:color w:val="000000"/>
              </w:rPr>
              <w:t>NO CLASS; Thanksgiving</w:t>
            </w:r>
          </w:p>
        </w:tc>
        <w:tc>
          <w:tcPr>
            <w:tcW w:w="2790" w:type="dxa"/>
            <w:noWrap/>
          </w:tcPr>
          <w:p w:rsidR="00563545" w:rsidRPr="00DC64DE" w:rsidRDefault="00563545" w:rsidP="00060305">
            <w:pPr>
              <w:spacing w:after="0" w:line="240" w:lineRule="auto"/>
              <w:rPr>
                <w:rFonts w:ascii="Times New Roman" w:hAnsi="Times New Roman"/>
                <w:color w:val="000000"/>
              </w:rPr>
            </w:pPr>
          </w:p>
        </w:tc>
      </w:tr>
      <w:tr w:rsidR="00563545" w:rsidRPr="00DC64DE" w:rsidTr="00627E4B">
        <w:trPr>
          <w:trHeight w:val="300"/>
        </w:trPr>
        <w:tc>
          <w:tcPr>
            <w:tcW w:w="1008" w:type="dxa"/>
          </w:tcPr>
          <w:p w:rsidR="00563545" w:rsidRPr="00120CFD" w:rsidRDefault="00563545" w:rsidP="00060305">
            <w:pPr>
              <w:spacing w:after="0" w:line="240" w:lineRule="auto"/>
              <w:rPr>
                <w:rFonts w:ascii="Times New Roman" w:hAnsi="Times New Roman"/>
                <w:color w:val="000000"/>
              </w:rPr>
            </w:pPr>
            <w:r>
              <w:rPr>
                <w:rFonts w:ascii="Times New Roman" w:hAnsi="Times New Roman"/>
                <w:color w:val="000000"/>
              </w:rPr>
              <w:t>Dec 1</w:t>
            </w:r>
          </w:p>
        </w:tc>
        <w:tc>
          <w:tcPr>
            <w:tcW w:w="3852" w:type="dxa"/>
            <w:noWrap/>
          </w:tcPr>
          <w:p w:rsidR="00563545" w:rsidRPr="00DC64DE" w:rsidRDefault="00563545" w:rsidP="00060305">
            <w:pPr>
              <w:spacing w:after="0" w:line="240" w:lineRule="auto"/>
              <w:rPr>
                <w:rFonts w:ascii="Times New Roman" w:hAnsi="Times New Roman"/>
                <w:color w:val="000000"/>
              </w:rPr>
            </w:pPr>
            <w:r>
              <w:rPr>
                <w:rFonts w:ascii="Times New Roman" w:hAnsi="Times New Roman"/>
                <w:color w:val="000000"/>
              </w:rPr>
              <w:t>Class Presentations</w:t>
            </w:r>
          </w:p>
        </w:tc>
        <w:tc>
          <w:tcPr>
            <w:tcW w:w="2790" w:type="dxa"/>
            <w:noWrap/>
          </w:tcPr>
          <w:p w:rsidR="00563545" w:rsidRPr="001F2F87" w:rsidRDefault="00563545" w:rsidP="0071703D">
            <w:pPr>
              <w:spacing w:after="0" w:line="240" w:lineRule="auto"/>
              <w:rPr>
                <w:rFonts w:ascii="Times New Roman" w:hAnsi="Times New Roman"/>
                <w:bCs/>
                <w:iCs/>
                <w:color w:val="000000"/>
              </w:rPr>
            </w:pPr>
          </w:p>
        </w:tc>
      </w:tr>
      <w:tr w:rsidR="00563545" w:rsidRPr="00DC64DE" w:rsidTr="00627E4B">
        <w:trPr>
          <w:trHeight w:val="300"/>
        </w:trPr>
        <w:tc>
          <w:tcPr>
            <w:tcW w:w="1008" w:type="dxa"/>
          </w:tcPr>
          <w:p w:rsidR="00563545" w:rsidRDefault="00563545" w:rsidP="00586409">
            <w:pPr>
              <w:spacing w:after="0" w:line="240" w:lineRule="auto"/>
              <w:rPr>
                <w:rFonts w:ascii="Times New Roman" w:hAnsi="Times New Roman"/>
                <w:iCs/>
                <w:color w:val="000000"/>
              </w:rPr>
            </w:pPr>
            <w:r>
              <w:rPr>
                <w:rFonts w:ascii="Times New Roman" w:hAnsi="Times New Roman"/>
                <w:iCs/>
                <w:color w:val="000000"/>
              </w:rPr>
              <w:t>Dec 4</w:t>
            </w:r>
          </w:p>
        </w:tc>
        <w:tc>
          <w:tcPr>
            <w:tcW w:w="3852" w:type="dxa"/>
            <w:noWrap/>
          </w:tcPr>
          <w:p w:rsidR="00563545" w:rsidRPr="00DC64DE" w:rsidRDefault="00563545" w:rsidP="0002457D">
            <w:pPr>
              <w:spacing w:after="0" w:line="240" w:lineRule="auto"/>
              <w:rPr>
                <w:rFonts w:ascii="Times New Roman" w:hAnsi="Times New Roman"/>
                <w:i/>
                <w:iCs/>
                <w:color w:val="000000"/>
              </w:rPr>
            </w:pPr>
            <w:r>
              <w:rPr>
                <w:rFonts w:ascii="Times New Roman" w:hAnsi="Times New Roman"/>
                <w:color w:val="000000"/>
              </w:rPr>
              <w:t>Class Presentations</w:t>
            </w:r>
          </w:p>
        </w:tc>
        <w:tc>
          <w:tcPr>
            <w:tcW w:w="2790" w:type="dxa"/>
            <w:noWrap/>
          </w:tcPr>
          <w:p w:rsidR="00563545" w:rsidRPr="00DC64DE" w:rsidRDefault="00563545" w:rsidP="00060305">
            <w:pPr>
              <w:spacing w:after="0" w:line="240" w:lineRule="auto"/>
              <w:rPr>
                <w:rFonts w:ascii="Times New Roman" w:hAnsi="Times New Roman"/>
                <w:b/>
                <w:bCs/>
                <w:i/>
                <w:iCs/>
                <w:color w:val="000000"/>
                <w:u w:val="single"/>
              </w:rPr>
            </w:pPr>
          </w:p>
        </w:tc>
      </w:tr>
      <w:tr w:rsidR="00563545" w:rsidRPr="00DC64DE" w:rsidTr="00627E4B">
        <w:trPr>
          <w:trHeight w:val="300"/>
        </w:trPr>
        <w:tc>
          <w:tcPr>
            <w:tcW w:w="1008" w:type="dxa"/>
          </w:tcPr>
          <w:p w:rsidR="00563545" w:rsidRPr="00120CFD" w:rsidRDefault="00563545" w:rsidP="00586409">
            <w:pPr>
              <w:spacing w:after="0" w:line="240" w:lineRule="auto"/>
              <w:rPr>
                <w:rFonts w:ascii="Times New Roman" w:hAnsi="Times New Roman"/>
                <w:iCs/>
                <w:color w:val="000000"/>
              </w:rPr>
            </w:pPr>
            <w:r>
              <w:rPr>
                <w:rFonts w:ascii="Times New Roman" w:hAnsi="Times New Roman"/>
                <w:iCs/>
                <w:color w:val="000000"/>
              </w:rPr>
              <w:t>Dec 8</w:t>
            </w:r>
          </w:p>
        </w:tc>
        <w:tc>
          <w:tcPr>
            <w:tcW w:w="3852" w:type="dxa"/>
            <w:noWrap/>
          </w:tcPr>
          <w:p w:rsidR="00563545" w:rsidRPr="00DD2E76" w:rsidRDefault="00563545" w:rsidP="0002457D">
            <w:pPr>
              <w:spacing w:after="0" w:line="240" w:lineRule="auto"/>
              <w:rPr>
                <w:rFonts w:ascii="Times New Roman" w:hAnsi="Times New Roman"/>
                <w:iCs/>
                <w:color w:val="000000"/>
              </w:rPr>
            </w:pPr>
            <w:r>
              <w:rPr>
                <w:rFonts w:ascii="Times New Roman" w:hAnsi="Times New Roman"/>
                <w:color w:val="000000"/>
              </w:rPr>
              <w:t>Class Presentations</w:t>
            </w:r>
          </w:p>
        </w:tc>
        <w:tc>
          <w:tcPr>
            <w:tcW w:w="2790" w:type="dxa"/>
            <w:noWrap/>
          </w:tcPr>
          <w:p w:rsidR="00563545" w:rsidRPr="00627E4B" w:rsidRDefault="00563545" w:rsidP="00060305">
            <w:pPr>
              <w:spacing w:after="0" w:line="240" w:lineRule="auto"/>
              <w:rPr>
                <w:rFonts w:ascii="Times New Roman" w:hAnsi="Times New Roman"/>
                <w:bCs/>
                <w:iCs/>
                <w:color w:val="000000"/>
              </w:rPr>
            </w:pPr>
          </w:p>
        </w:tc>
      </w:tr>
      <w:tr w:rsidR="00563545" w:rsidRPr="00DC64DE" w:rsidTr="00627E4B">
        <w:trPr>
          <w:trHeight w:val="300"/>
        </w:trPr>
        <w:tc>
          <w:tcPr>
            <w:tcW w:w="1008" w:type="dxa"/>
          </w:tcPr>
          <w:p w:rsidR="00563545" w:rsidRDefault="00563545" w:rsidP="00C37E40">
            <w:pPr>
              <w:spacing w:after="0" w:line="240" w:lineRule="auto"/>
              <w:rPr>
                <w:rFonts w:ascii="Times New Roman" w:hAnsi="Times New Roman"/>
                <w:iCs/>
                <w:color w:val="000000"/>
              </w:rPr>
            </w:pPr>
            <w:r>
              <w:rPr>
                <w:rFonts w:ascii="Times New Roman" w:hAnsi="Times New Roman"/>
                <w:iCs/>
                <w:color w:val="000000"/>
              </w:rPr>
              <w:t>Dec 10</w:t>
            </w:r>
          </w:p>
        </w:tc>
        <w:tc>
          <w:tcPr>
            <w:tcW w:w="6642" w:type="dxa"/>
            <w:gridSpan w:val="2"/>
            <w:noWrap/>
          </w:tcPr>
          <w:p w:rsidR="00563545" w:rsidRPr="003F656E" w:rsidRDefault="00563545" w:rsidP="00060305">
            <w:pPr>
              <w:spacing w:after="0" w:line="240" w:lineRule="auto"/>
              <w:rPr>
                <w:rFonts w:ascii="Times New Roman" w:hAnsi="Times New Roman"/>
                <w:bCs/>
                <w:i/>
                <w:iCs/>
                <w:color w:val="000000"/>
              </w:rPr>
            </w:pPr>
            <w:r>
              <w:rPr>
                <w:rFonts w:ascii="Times New Roman" w:hAnsi="Times New Roman"/>
                <w:bCs/>
                <w:i/>
                <w:iCs/>
                <w:color w:val="000000"/>
              </w:rPr>
              <w:t>Final papers are due on Dec 10</w:t>
            </w:r>
            <w:r w:rsidRPr="003F656E">
              <w:rPr>
                <w:rFonts w:ascii="Times New Roman" w:hAnsi="Times New Roman"/>
                <w:bCs/>
                <w:i/>
                <w:iCs/>
                <w:color w:val="000000"/>
              </w:rPr>
              <w:t xml:space="preserve">. </w:t>
            </w:r>
          </w:p>
        </w:tc>
      </w:tr>
    </w:tbl>
    <w:p w:rsidR="00CA3FC5" w:rsidRPr="00F65358" w:rsidRDefault="00CA3FC5" w:rsidP="00137221">
      <w:pPr>
        <w:pStyle w:val="Default"/>
        <w:rPr>
          <w:color w:val="auto"/>
        </w:rPr>
      </w:pPr>
    </w:p>
    <w:sectPr w:rsidR="00CA3FC5" w:rsidRPr="00F65358">
      <w:headerReference w:type="default" r:id="rId10"/>
      <w:pgSz w:w="12240" w:h="16340"/>
      <w:pgMar w:top="1147" w:right="877" w:bottom="942"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D8" w:rsidRDefault="007104D8" w:rsidP="00F65358">
      <w:pPr>
        <w:spacing w:after="0" w:line="240" w:lineRule="auto"/>
      </w:pPr>
      <w:r>
        <w:separator/>
      </w:r>
    </w:p>
  </w:endnote>
  <w:endnote w:type="continuationSeparator" w:id="0">
    <w:p w:rsidR="007104D8" w:rsidRDefault="007104D8" w:rsidP="00F6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D8" w:rsidRDefault="007104D8" w:rsidP="00F65358">
      <w:pPr>
        <w:spacing w:after="0" w:line="240" w:lineRule="auto"/>
      </w:pPr>
      <w:r>
        <w:separator/>
      </w:r>
    </w:p>
  </w:footnote>
  <w:footnote w:type="continuationSeparator" w:id="0">
    <w:p w:rsidR="007104D8" w:rsidRDefault="007104D8" w:rsidP="00F6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58" w:rsidRPr="00F65358" w:rsidRDefault="00F65358" w:rsidP="0074464D">
    <w:pPr>
      <w:pStyle w:val="Style-36"/>
    </w:pPr>
    <w:r w:rsidRPr="00F65358">
      <w:rPr>
        <w:color w:val="000000"/>
      </w:rPr>
      <w:t>070:3</w:t>
    </w:r>
    <w:r w:rsidR="00087B5C">
      <w:rPr>
        <w:color w:val="000000"/>
      </w:rPr>
      <w:t>90</w:t>
    </w:r>
    <w:r w:rsidRPr="00F65358">
      <w:rPr>
        <w:color w:val="000000"/>
      </w:rPr>
      <w:t xml:space="preserve">: </w:t>
    </w:r>
    <w:r w:rsidR="0058157D">
      <w:rPr>
        <w:color w:val="000000"/>
      </w:rPr>
      <w:t>Fossil</w:t>
    </w:r>
    <w:r w:rsidR="007B3F86">
      <w:rPr>
        <w:color w:val="000000"/>
      </w:rPr>
      <w:t xml:space="preserve"> Hominin Anatomy</w:t>
    </w:r>
    <w:r>
      <w:rPr>
        <w:color w:val="000000"/>
      </w:rPr>
      <w:tab/>
    </w:r>
    <w:r w:rsidR="0074464D">
      <w:rPr>
        <w:color w:val="000000"/>
      </w:rPr>
      <w:tab/>
    </w:r>
    <w:r w:rsidR="0058157D">
      <w:rPr>
        <w:color w:val="000000"/>
      </w:rPr>
      <w:t>Fred</w:t>
    </w:r>
    <w:r w:rsidR="00325A2F">
      <w:rPr>
        <w:color w:val="000000"/>
      </w:rPr>
      <w:t>erick</w:t>
    </w:r>
    <w:r w:rsidR="0058157D">
      <w:rPr>
        <w:color w:val="000000"/>
      </w:rPr>
      <w:t xml:space="preserve"> Foster</w:t>
    </w:r>
    <w:r w:rsidR="0074464D">
      <w:rPr>
        <w:color w:val="000000"/>
      </w:rPr>
      <w:tab/>
    </w:r>
    <w:r w:rsidR="0074464D">
      <w:rPr>
        <w:color w:val="000000"/>
      </w:rPr>
      <w:tab/>
    </w:r>
    <w:r w:rsidR="0074464D">
      <w:rPr>
        <w:color w:val="000000"/>
      </w:rPr>
      <w:tab/>
      <w:t>Fall 201</w:t>
    </w:r>
    <w:r w:rsidR="0058157D">
      <w:rPr>
        <w:color w:val="00000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92CB"/>
    <w:multiLevelType w:val="hybridMultilevel"/>
    <w:tmpl w:val="72E94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C8EB60"/>
    <w:multiLevelType w:val="hybridMultilevel"/>
    <w:tmpl w:val="9D44FE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B7"/>
    <w:rsid w:val="0002457D"/>
    <w:rsid w:val="00075252"/>
    <w:rsid w:val="0008001C"/>
    <w:rsid w:val="00087B5C"/>
    <w:rsid w:val="000D6053"/>
    <w:rsid w:val="000F5E70"/>
    <w:rsid w:val="00127AD1"/>
    <w:rsid w:val="00137221"/>
    <w:rsid w:val="001D1289"/>
    <w:rsid w:val="0021582D"/>
    <w:rsid w:val="00237797"/>
    <w:rsid w:val="00255E52"/>
    <w:rsid w:val="0026500C"/>
    <w:rsid w:val="002C7F93"/>
    <w:rsid w:val="002F0A2B"/>
    <w:rsid w:val="00325A2F"/>
    <w:rsid w:val="00393B48"/>
    <w:rsid w:val="003C7AD1"/>
    <w:rsid w:val="003E3AA6"/>
    <w:rsid w:val="003F656E"/>
    <w:rsid w:val="004122FA"/>
    <w:rsid w:val="004E4350"/>
    <w:rsid w:val="00527967"/>
    <w:rsid w:val="00540897"/>
    <w:rsid w:val="00563545"/>
    <w:rsid w:val="005645CB"/>
    <w:rsid w:val="0058157D"/>
    <w:rsid w:val="00586409"/>
    <w:rsid w:val="005962AA"/>
    <w:rsid w:val="00627E4B"/>
    <w:rsid w:val="00663265"/>
    <w:rsid w:val="006B0566"/>
    <w:rsid w:val="007104D8"/>
    <w:rsid w:val="0071703D"/>
    <w:rsid w:val="0074464D"/>
    <w:rsid w:val="007B3F86"/>
    <w:rsid w:val="007D733C"/>
    <w:rsid w:val="007E2F68"/>
    <w:rsid w:val="007F7A6F"/>
    <w:rsid w:val="00825D99"/>
    <w:rsid w:val="0085598A"/>
    <w:rsid w:val="008D133E"/>
    <w:rsid w:val="008E683D"/>
    <w:rsid w:val="009E0E69"/>
    <w:rsid w:val="009E545D"/>
    <w:rsid w:val="00A2691D"/>
    <w:rsid w:val="00A94DBE"/>
    <w:rsid w:val="00A97315"/>
    <w:rsid w:val="00AB5ABD"/>
    <w:rsid w:val="00B76AA4"/>
    <w:rsid w:val="00B933E2"/>
    <w:rsid w:val="00BA2872"/>
    <w:rsid w:val="00BE1666"/>
    <w:rsid w:val="00C12005"/>
    <w:rsid w:val="00C355B5"/>
    <w:rsid w:val="00C37E40"/>
    <w:rsid w:val="00C87AAE"/>
    <w:rsid w:val="00CA3FC5"/>
    <w:rsid w:val="00CD29B7"/>
    <w:rsid w:val="00CE5FE4"/>
    <w:rsid w:val="00D0199A"/>
    <w:rsid w:val="00D2502C"/>
    <w:rsid w:val="00D32671"/>
    <w:rsid w:val="00D46406"/>
    <w:rsid w:val="00D46C98"/>
    <w:rsid w:val="00D749C1"/>
    <w:rsid w:val="00D95F00"/>
    <w:rsid w:val="00DC21C3"/>
    <w:rsid w:val="00DD2E76"/>
    <w:rsid w:val="00EA006D"/>
    <w:rsid w:val="00F11E95"/>
    <w:rsid w:val="00F35088"/>
    <w:rsid w:val="00F65358"/>
    <w:rsid w:val="00FB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Style-2">
    <w:name w:val="Style-2"/>
    <w:rsid w:val="00CD29B7"/>
    <w:rPr>
      <w:rFonts w:ascii="Times New Roman" w:hAnsi="Times New Roman"/>
    </w:rPr>
  </w:style>
  <w:style w:type="paragraph" w:customStyle="1" w:styleId="Style-12">
    <w:name w:val="Style-12"/>
    <w:rsid w:val="00CD29B7"/>
    <w:rPr>
      <w:rFonts w:ascii="Times New Roman" w:hAnsi="Times New Roman"/>
    </w:rPr>
  </w:style>
  <w:style w:type="paragraph" w:customStyle="1" w:styleId="ListStyle">
    <w:name w:val="ListStyle"/>
    <w:rsid w:val="00CD29B7"/>
    <w:rPr>
      <w:rFonts w:ascii="Times New Roman" w:hAnsi="Times New Roman"/>
    </w:rPr>
  </w:style>
  <w:style w:type="paragraph" w:customStyle="1" w:styleId="Style-9">
    <w:name w:val="Style-9"/>
    <w:rsid w:val="00CD29B7"/>
    <w:rPr>
      <w:rFonts w:ascii="Times New Roman" w:hAnsi="Times New Roman"/>
    </w:rPr>
  </w:style>
  <w:style w:type="paragraph" w:styleId="Header">
    <w:name w:val="header"/>
    <w:basedOn w:val="Normal"/>
    <w:link w:val="HeaderChar"/>
    <w:uiPriority w:val="99"/>
    <w:unhideWhenUsed/>
    <w:rsid w:val="00F65358"/>
    <w:pPr>
      <w:tabs>
        <w:tab w:val="center" w:pos="4680"/>
        <w:tab w:val="right" w:pos="9360"/>
      </w:tabs>
    </w:pPr>
  </w:style>
  <w:style w:type="character" w:customStyle="1" w:styleId="HeaderChar">
    <w:name w:val="Header Char"/>
    <w:basedOn w:val="DefaultParagraphFont"/>
    <w:link w:val="Header"/>
    <w:uiPriority w:val="99"/>
    <w:rsid w:val="00F65358"/>
  </w:style>
  <w:style w:type="paragraph" w:styleId="Footer">
    <w:name w:val="footer"/>
    <w:basedOn w:val="Normal"/>
    <w:link w:val="FooterChar"/>
    <w:uiPriority w:val="99"/>
    <w:unhideWhenUsed/>
    <w:rsid w:val="00F65358"/>
    <w:pPr>
      <w:tabs>
        <w:tab w:val="center" w:pos="4680"/>
        <w:tab w:val="right" w:pos="9360"/>
      </w:tabs>
    </w:pPr>
  </w:style>
  <w:style w:type="character" w:customStyle="1" w:styleId="FooterChar">
    <w:name w:val="Footer Char"/>
    <w:basedOn w:val="DefaultParagraphFont"/>
    <w:link w:val="Footer"/>
    <w:uiPriority w:val="99"/>
    <w:rsid w:val="00F65358"/>
  </w:style>
  <w:style w:type="paragraph" w:styleId="BalloonText">
    <w:name w:val="Balloon Text"/>
    <w:basedOn w:val="Normal"/>
    <w:link w:val="BalloonTextChar"/>
    <w:uiPriority w:val="99"/>
    <w:semiHidden/>
    <w:unhideWhenUsed/>
    <w:rsid w:val="00F653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358"/>
    <w:rPr>
      <w:rFonts w:ascii="Tahoma" w:hAnsi="Tahoma" w:cs="Tahoma"/>
      <w:sz w:val="16"/>
      <w:szCs w:val="16"/>
    </w:rPr>
  </w:style>
  <w:style w:type="paragraph" w:customStyle="1" w:styleId="Style-36">
    <w:name w:val="Style-36"/>
    <w:rsid w:val="00F65358"/>
    <w:rPr>
      <w:rFonts w:ascii="Times New Roman" w:hAnsi="Times New Roman"/>
    </w:rPr>
  </w:style>
  <w:style w:type="paragraph" w:customStyle="1" w:styleId="Style-37">
    <w:name w:val="Style-37"/>
    <w:rsid w:val="00F65358"/>
    <w:rPr>
      <w:rFonts w:ascii="Times New Roman" w:hAnsi="Times New Roman"/>
    </w:rPr>
  </w:style>
  <w:style w:type="character" w:styleId="Hyperlink">
    <w:name w:val="Hyperlink"/>
    <w:basedOn w:val="DefaultParagraphFont"/>
    <w:uiPriority w:val="99"/>
    <w:unhideWhenUsed/>
    <w:rsid w:val="00A97315"/>
    <w:rPr>
      <w:color w:val="0000FF" w:themeColor="hyperlink"/>
      <w:u w:val="single"/>
    </w:rPr>
  </w:style>
  <w:style w:type="character" w:customStyle="1" w:styleId="apple-converted-space">
    <w:name w:val="apple-converted-space"/>
    <w:basedOn w:val="DefaultParagraphFont"/>
    <w:rsid w:val="0026500C"/>
  </w:style>
  <w:style w:type="character" w:styleId="Emphasis">
    <w:name w:val="Emphasis"/>
    <w:basedOn w:val="DefaultParagraphFont"/>
    <w:uiPriority w:val="20"/>
    <w:qFormat/>
    <w:rsid w:val="0026500C"/>
    <w:rPr>
      <w:i/>
      <w:iCs/>
    </w:rPr>
  </w:style>
  <w:style w:type="paragraph" w:styleId="PlainText">
    <w:name w:val="Plain Text"/>
    <w:basedOn w:val="Normal"/>
    <w:link w:val="PlainTextChar"/>
    <w:uiPriority w:val="99"/>
    <w:unhideWhenUsed/>
    <w:rsid w:val="00BE1666"/>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E1666"/>
    <w:rPr>
      <w:rFonts w:ascii="Consolas" w:eastAsiaTheme="minorEastAsia" w:hAnsi="Consolas" w:cstheme="minorBidi"/>
      <w:sz w:val="21"/>
      <w:szCs w:val="21"/>
    </w:rPr>
  </w:style>
  <w:style w:type="paragraph" w:styleId="ListParagraph">
    <w:name w:val="List Paragraph"/>
    <w:basedOn w:val="Normal"/>
    <w:uiPriority w:val="34"/>
    <w:qFormat/>
    <w:rsid w:val="00F11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Style-2">
    <w:name w:val="Style-2"/>
    <w:rsid w:val="00CD29B7"/>
    <w:rPr>
      <w:rFonts w:ascii="Times New Roman" w:hAnsi="Times New Roman"/>
    </w:rPr>
  </w:style>
  <w:style w:type="paragraph" w:customStyle="1" w:styleId="Style-12">
    <w:name w:val="Style-12"/>
    <w:rsid w:val="00CD29B7"/>
    <w:rPr>
      <w:rFonts w:ascii="Times New Roman" w:hAnsi="Times New Roman"/>
    </w:rPr>
  </w:style>
  <w:style w:type="paragraph" w:customStyle="1" w:styleId="ListStyle">
    <w:name w:val="ListStyle"/>
    <w:rsid w:val="00CD29B7"/>
    <w:rPr>
      <w:rFonts w:ascii="Times New Roman" w:hAnsi="Times New Roman"/>
    </w:rPr>
  </w:style>
  <w:style w:type="paragraph" w:customStyle="1" w:styleId="Style-9">
    <w:name w:val="Style-9"/>
    <w:rsid w:val="00CD29B7"/>
    <w:rPr>
      <w:rFonts w:ascii="Times New Roman" w:hAnsi="Times New Roman"/>
    </w:rPr>
  </w:style>
  <w:style w:type="paragraph" w:styleId="Header">
    <w:name w:val="header"/>
    <w:basedOn w:val="Normal"/>
    <w:link w:val="HeaderChar"/>
    <w:uiPriority w:val="99"/>
    <w:unhideWhenUsed/>
    <w:rsid w:val="00F65358"/>
    <w:pPr>
      <w:tabs>
        <w:tab w:val="center" w:pos="4680"/>
        <w:tab w:val="right" w:pos="9360"/>
      </w:tabs>
    </w:pPr>
  </w:style>
  <w:style w:type="character" w:customStyle="1" w:styleId="HeaderChar">
    <w:name w:val="Header Char"/>
    <w:basedOn w:val="DefaultParagraphFont"/>
    <w:link w:val="Header"/>
    <w:uiPriority w:val="99"/>
    <w:rsid w:val="00F65358"/>
  </w:style>
  <w:style w:type="paragraph" w:styleId="Footer">
    <w:name w:val="footer"/>
    <w:basedOn w:val="Normal"/>
    <w:link w:val="FooterChar"/>
    <w:uiPriority w:val="99"/>
    <w:unhideWhenUsed/>
    <w:rsid w:val="00F65358"/>
    <w:pPr>
      <w:tabs>
        <w:tab w:val="center" w:pos="4680"/>
        <w:tab w:val="right" w:pos="9360"/>
      </w:tabs>
    </w:pPr>
  </w:style>
  <w:style w:type="character" w:customStyle="1" w:styleId="FooterChar">
    <w:name w:val="Footer Char"/>
    <w:basedOn w:val="DefaultParagraphFont"/>
    <w:link w:val="Footer"/>
    <w:uiPriority w:val="99"/>
    <w:rsid w:val="00F65358"/>
  </w:style>
  <w:style w:type="paragraph" w:styleId="BalloonText">
    <w:name w:val="Balloon Text"/>
    <w:basedOn w:val="Normal"/>
    <w:link w:val="BalloonTextChar"/>
    <w:uiPriority w:val="99"/>
    <w:semiHidden/>
    <w:unhideWhenUsed/>
    <w:rsid w:val="00F653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358"/>
    <w:rPr>
      <w:rFonts w:ascii="Tahoma" w:hAnsi="Tahoma" w:cs="Tahoma"/>
      <w:sz w:val="16"/>
      <w:szCs w:val="16"/>
    </w:rPr>
  </w:style>
  <w:style w:type="paragraph" w:customStyle="1" w:styleId="Style-36">
    <w:name w:val="Style-36"/>
    <w:rsid w:val="00F65358"/>
    <w:rPr>
      <w:rFonts w:ascii="Times New Roman" w:hAnsi="Times New Roman"/>
    </w:rPr>
  </w:style>
  <w:style w:type="paragraph" w:customStyle="1" w:styleId="Style-37">
    <w:name w:val="Style-37"/>
    <w:rsid w:val="00F65358"/>
    <w:rPr>
      <w:rFonts w:ascii="Times New Roman" w:hAnsi="Times New Roman"/>
    </w:rPr>
  </w:style>
  <w:style w:type="character" w:styleId="Hyperlink">
    <w:name w:val="Hyperlink"/>
    <w:basedOn w:val="DefaultParagraphFont"/>
    <w:uiPriority w:val="99"/>
    <w:unhideWhenUsed/>
    <w:rsid w:val="00A97315"/>
    <w:rPr>
      <w:color w:val="0000FF" w:themeColor="hyperlink"/>
      <w:u w:val="single"/>
    </w:rPr>
  </w:style>
  <w:style w:type="character" w:customStyle="1" w:styleId="apple-converted-space">
    <w:name w:val="apple-converted-space"/>
    <w:basedOn w:val="DefaultParagraphFont"/>
    <w:rsid w:val="0026500C"/>
  </w:style>
  <w:style w:type="character" w:styleId="Emphasis">
    <w:name w:val="Emphasis"/>
    <w:basedOn w:val="DefaultParagraphFont"/>
    <w:uiPriority w:val="20"/>
    <w:qFormat/>
    <w:rsid w:val="0026500C"/>
    <w:rPr>
      <w:i/>
      <w:iCs/>
    </w:rPr>
  </w:style>
  <w:style w:type="paragraph" w:styleId="PlainText">
    <w:name w:val="Plain Text"/>
    <w:basedOn w:val="Normal"/>
    <w:link w:val="PlainTextChar"/>
    <w:uiPriority w:val="99"/>
    <w:unhideWhenUsed/>
    <w:rsid w:val="00BE1666"/>
    <w:pPr>
      <w:spacing w:after="0"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E1666"/>
    <w:rPr>
      <w:rFonts w:ascii="Consolas" w:eastAsiaTheme="minorEastAsia" w:hAnsi="Consolas" w:cstheme="minorBidi"/>
      <w:sz w:val="21"/>
      <w:szCs w:val="21"/>
    </w:rPr>
  </w:style>
  <w:style w:type="paragraph" w:styleId="ListParagraph">
    <w:name w:val="List Paragraph"/>
    <w:basedOn w:val="Normal"/>
    <w:uiPriority w:val="34"/>
    <w:qFormat/>
    <w:rsid w:val="00F1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aar.rutgers.edu/integrity/polic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f12@scarletmail.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5111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Anthropology 301 (24885))</vt:lpstr>
    </vt:vector>
  </TitlesOfParts>
  <Company>Rutgers University</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301 (24885))</dc:title>
  <dc:creator>John Kappelman</dc:creator>
  <cp:lastModifiedBy>mromero</cp:lastModifiedBy>
  <cp:revision>2</cp:revision>
  <cp:lastPrinted>2013-10-01T13:50:00Z</cp:lastPrinted>
  <dcterms:created xsi:type="dcterms:W3CDTF">2015-09-24T17:56:00Z</dcterms:created>
  <dcterms:modified xsi:type="dcterms:W3CDTF">2015-09-24T17:56:00Z</dcterms:modified>
</cp:coreProperties>
</file>